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05411FE3"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D427F1">
        <w:rPr>
          <w:b/>
          <w:spacing w:val="-2"/>
          <w:sz w:val="40"/>
          <w:szCs w:val="40"/>
        </w:rPr>
        <w:t>4</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69975112"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D427F1">
        <w:rPr>
          <w:b/>
          <w:spacing w:val="-2"/>
          <w:sz w:val="40"/>
          <w:szCs w:val="40"/>
        </w:rPr>
        <w:t>3</w:t>
      </w:r>
    </w:p>
    <w:p w14:paraId="70936180" w14:textId="3927F62A"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D427F1">
        <w:rPr>
          <w:b/>
          <w:spacing w:val="-2"/>
          <w:sz w:val="40"/>
          <w:szCs w:val="40"/>
        </w:rPr>
        <w:t>4</w:t>
      </w:r>
      <w:r w:rsidR="001E01B1">
        <w:rPr>
          <w:b/>
          <w:spacing w:val="-2"/>
          <w:sz w:val="40"/>
          <w:szCs w:val="40"/>
        </w:rPr>
        <w:t>(</w:t>
      </w:r>
      <w:r w:rsidR="00D427F1">
        <w:rPr>
          <w:b/>
          <w:spacing w:val="-2"/>
          <w:sz w:val="40"/>
          <w:szCs w:val="40"/>
        </w:rPr>
        <w:t>3</w:t>
      </w:r>
      <w:r w:rsidR="001E01B1">
        <w:rPr>
          <w:b/>
          <w:spacing w:val="-2"/>
          <w:sz w:val="40"/>
          <w:szCs w:val="40"/>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55A334F8" w:rsidR="00AF2745" w:rsidRPr="00406C9F" w:rsidRDefault="00962C0C" w:rsidP="007730AB">
      <w:pPr>
        <w:pStyle w:val="Standard"/>
        <w:jc w:val="center"/>
      </w:pPr>
      <w:r>
        <w:rPr>
          <w:sz w:val="28"/>
          <w:szCs w:val="28"/>
          <w:lang w:val="mk-MK"/>
        </w:rPr>
        <w:t>ОБЈАВЕН</w:t>
      </w:r>
      <w:r w:rsidRPr="000127ED">
        <w:rPr>
          <w:sz w:val="28"/>
          <w:szCs w:val="28"/>
          <w:lang w:val="mk-MK"/>
        </w:rPr>
        <w:t>:</w:t>
      </w:r>
      <w:r w:rsidR="00145C32">
        <w:rPr>
          <w:sz w:val="28"/>
          <w:szCs w:val="28"/>
        </w:rPr>
        <w:t xml:space="preserve"> </w:t>
      </w:r>
      <w:proofErr w:type="spellStart"/>
      <w:r w:rsidR="00145C32">
        <w:rPr>
          <w:sz w:val="28"/>
          <w:szCs w:val="28"/>
        </w:rPr>
        <w:t>Октомври</w:t>
      </w:r>
      <w:proofErr w:type="spellEnd"/>
      <w:r w:rsidR="001657B6" w:rsidRPr="00231E2A">
        <w:rPr>
          <w:sz w:val="28"/>
          <w:szCs w:val="28"/>
          <w:lang w:val="ru-RU"/>
        </w:rPr>
        <w:t>, 202</w:t>
      </w:r>
      <w:r w:rsidR="00406C9F">
        <w:rPr>
          <w:sz w:val="28"/>
          <w:szCs w:val="28"/>
        </w:rPr>
        <w:t>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75D6C70F"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D427F1">
        <w:rPr>
          <w:b/>
          <w:spacing w:val="-2"/>
          <w:kern w:val="0"/>
          <w:sz w:val="24"/>
          <w:szCs w:val="24"/>
        </w:rPr>
        <w:t>4</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D427F1">
        <w:rPr>
          <w:b/>
          <w:spacing w:val="-2"/>
          <w:kern w:val="0"/>
          <w:sz w:val="24"/>
          <w:szCs w:val="24"/>
        </w:rPr>
        <w:t>3</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01353356"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D427F1">
        <w:rPr>
          <w:b/>
          <w:spacing w:val="-2"/>
          <w:sz w:val="24"/>
          <w:szCs w:val="24"/>
        </w:rPr>
        <w:t>4</w:t>
      </w:r>
      <w:r w:rsidR="001E01B1">
        <w:rPr>
          <w:b/>
          <w:spacing w:val="-2"/>
          <w:sz w:val="24"/>
          <w:szCs w:val="24"/>
        </w:rPr>
        <w:t>(</w:t>
      </w:r>
      <w:r w:rsidR="00D427F1">
        <w:rPr>
          <w:b/>
          <w:spacing w:val="-2"/>
          <w:sz w:val="24"/>
          <w:szCs w:val="24"/>
        </w:rPr>
        <w:t>3</w:t>
      </w:r>
      <w:r w:rsidR="001E01B1">
        <w:rPr>
          <w:b/>
          <w:spacing w:val="-2"/>
          <w:sz w:val="24"/>
          <w:szCs w:val="24"/>
        </w:rPr>
        <w:t>)</w:t>
      </w:r>
    </w:p>
    <w:p w14:paraId="121F03FE" w14:textId="77777777" w:rsidR="00AF2745" w:rsidRPr="00231E2A" w:rsidRDefault="00AF2745" w:rsidP="00AF2745">
      <w:pPr>
        <w:pStyle w:val="Standard"/>
        <w:rPr>
          <w:spacing w:val="-2"/>
          <w:lang w:val="ru-RU"/>
        </w:rPr>
      </w:pPr>
    </w:p>
    <w:p w14:paraId="4AE8F25A" w14:textId="3453AE41"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145C32">
        <w:rPr>
          <w:spacing w:val="-2"/>
        </w:rPr>
        <w:t>3</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D427F1">
        <w:rPr>
          <w:b/>
          <w:bCs/>
          <w:spacing w:val="-2"/>
        </w:rPr>
        <w:t>3</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29152ED1"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145C32">
        <w:rPr>
          <w:spacing w:val="-2"/>
        </w:rPr>
        <w:t>3</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D427F1">
        <w:rPr>
          <w:spacing w:val="-2"/>
        </w:rPr>
        <w:t>3</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055AF178" w14:textId="72D0936D" w:rsidR="00CD6769"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D427F1">
        <w:rPr>
          <w:color w:val="auto"/>
          <w:spacing w:val="-2"/>
        </w:rPr>
        <w:t>4</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D427F1">
        <w:rPr>
          <w:color w:val="auto"/>
          <w:spacing w:val="-2"/>
        </w:rPr>
        <w:t>3</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општи</w:t>
      </w:r>
      <w:proofErr w:type="spellStart"/>
      <w:r w:rsidR="00D427F1">
        <w:rPr>
          <w:color w:val="auto"/>
          <w:spacing w:val="-2"/>
        </w:rPr>
        <w:t>ната</w:t>
      </w:r>
      <w:proofErr w:type="spellEnd"/>
      <w:r w:rsidR="008D3596" w:rsidRPr="003E7B2B">
        <w:rPr>
          <w:color w:val="auto"/>
          <w:spacing w:val="-2"/>
          <w:lang w:val="mk-MK"/>
        </w:rPr>
        <w:t xml:space="preserve"> </w:t>
      </w:r>
      <w:proofErr w:type="spellStart"/>
      <w:r w:rsidR="00D427F1">
        <w:rPr>
          <w:rFonts w:eastAsia="SimSun" w:cs="Lucida Sans"/>
          <w:color w:val="auto"/>
          <w:shd w:val="clear" w:color="auto" w:fill="FFFFFF" w:themeFill="background1"/>
          <w:lang w:eastAsia="zh-CN" w:bidi="hi-IN"/>
        </w:rPr>
        <w:t>Прилеп</w:t>
      </w:r>
      <w:proofErr w:type="spellEnd"/>
      <w:r w:rsidR="00D427F1">
        <w:rPr>
          <w:rFonts w:eastAsia="SimSun" w:cs="Lucida Sans"/>
          <w:color w:val="auto"/>
          <w:shd w:val="clear" w:color="auto" w:fill="FFFFFF" w:themeFill="background1"/>
          <w:lang w:eastAsia="zh-CN" w:bidi="hi-IN"/>
        </w:rPr>
        <w:t>.</w:t>
      </w:r>
    </w:p>
    <w:p w14:paraId="1531B9C7" w14:textId="77777777" w:rsidR="001D19D2" w:rsidRPr="00E15F93" w:rsidRDefault="001D19D2" w:rsidP="00CD6769">
      <w:pPr>
        <w:pStyle w:val="ListParagraph"/>
        <w:ind w:left="360"/>
        <w:jc w:val="both"/>
        <w:rPr>
          <w:color w:val="000000" w:themeColor="text1"/>
          <w:lang w:val="mk-MK"/>
        </w:rPr>
      </w:pPr>
    </w:p>
    <w:bookmarkEnd w:id="3"/>
    <w:p w14:paraId="4A1BFD8E" w14:textId="10BAD804" w:rsidR="00357584" w:rsidRDefault="00357584" w:rsidP="00DE628F">
      <w:pPr>
        <w:pStyle w:val="ListParagraph"/>
        <w:ind w:left="360"/>
        <w:jc w:val="both"/>
        <w:rPr>
          <w:color w:val="FF0000"/>
          <w:lang w:val="mk-MK"/>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00D427F1">
        <w:rPr>
          <w:color w:val="auto"/>
        </w:rPr>
        <w:t>во</w:t>
      </w:r>
      <w:proofErr w:type="spellEnd"/>
      <w:r w:rsidR="00D427F1">
        <w:rPr>
          <w:color w:val="auto"/>
        </w:rPr>
        <w:t xml:space="preserve"> </w:t>
      </w:r>
      <w:proofErr w:type="spellStart"/>
      <w:r w:rsidR="00D427F1">
        <w:rPr>
          <w:color w:val="auto"/>
        </w:rPr>
        <w:t>Општина</w:t>
      </w:r>
      <w:proofErr w:type="spellEnd"/>
      <w:r w:rsidR="00D427F1">
        <w:rPr>
          <w:color w:val="auto"/>
        </w:rPr>
        <w:t xml:space="preserve"> </w:t>
      </w:r>
      <w:proofErr w:type="spellStart"/>
      <w:r w:rsidR="00D427F1">
        <w:rPr>
          <w:color w:val="auto"/>
        </w:rPr>
        <w:t>Прилеп</w:t>
      </w:r>
      <w:proofErr w:type="spellEnd"/>
      <w:r w:rsidR="00DE628F">
        <w:rPr>
          <w:color w:val="auto"/>
        </w:rPr>
        <w:t>,</w:t>
      </w:r>
      <w:r w:rsidR="00D427F1">
        <w:rPr>
          <w:color w:val="auto"/>
        </w:rPr>
        <w:t xml:space="preserve"> </w:t>
      </w:r>
      <w:proofErr w:type="spellStart"/>
      <w:r w:rsidR="00D427F1">
        <w:rPr>
          <w:color w:val="auto"/>
        </w:rPr>
        <w:t>Р</w:t>
      </w:r>
      <w:r w:rsidR="00D427F1" w:rsidRPr="00D427F1">
        <w:rPr>
          <w:color w:val="auto"/>
        </w:rPr>
        <w:t>еконструкција</w:t>
      </w:r>
      <w:proofErr w:type="spellEnd"/>
      <w:r w:rsidR="00D427F1" w:rsidRPr="00D427F1">
        <w:rPr>
          <w:color w:val="auto"/>
        </w:rPr>
        <w:t xml:space="preserve"> </w:t>
      </w:r>
      <w:proofErr w:type="spellStart"/>
      <w:r w:rsidR="00D427F1" w:rsidRPr="00D427F1">
        <w:rPr>
          <w:color w:val="auto"/>
        </w:rPr>
        <w:t>на</w:t>
      </w:r>
      <w:proofErr w:type="spellEnd"/>
      <w:r w:rsidR="00D427F1" w:rsidRPr="00D427F1">
        <w:rPr>
          <w:color w:val="auto"/>
        </w:rPr>
        <w:t xml:space="preserve"> </w:t>
      </w:r>
      <w:r w:rsidR="00D427F1" w:rsidRPr="00D427F1">
        <w:rPr>
          <w:color w:val="auto"/>
          <w:lang w:val="mk-MK"/>
        </w:rPr>
        <w:t>Ул. Леце Котески</w:t>
      </w:r>
      <w:r w:rsidR="00D427F1" w:rsidRPr="00D163B2">
        <w:rPr>
          <w:color w:val="auto"/>
        </w:rPr>
        <w:t xml:space="preserve"> </w:t>
      </w:r>
      <w:proofErr w:type="spellStart"/>
      <w:r w:rsidRPr="00D163B2">
        <w:rPr>
          <w:color w:val="auto"/>
        </w:rPr>
        <w:t>изнесува</w:t>
      </w:r>
      <w:proofErr w:type="spellEnd"/>
      <w:r w:rsidRPr="00D163B2">
        <w:rPr>
          <w:color w:val="auto"/>
        </w:rPr>
        <w:t xml:space="preserve"> </w:t>
      </w:r>
      <w:r w:rsidR="00063D8E" w:rsidRPr="00DE628F">
        <w:rPr>
          <w:b/>
          <w:bCs/>
          <w:color w:val="auto"/>
          <w:lang w:val="mk-MK"/>
        </w:rPr>
        <w:t>1</w:t>
      </w:r>
      <w:r w:rsidR="00D427F1" w:rsidRPr="00DE628F">
        <w:rPr>
          <w:b/>
          <w:bCs/>
          <w:color w:val="auto"/>
        </w:rPr>
        <w:t>0</w:t>
      </w:r>
      <w:r w:rsidR="00063D8E" w:rsidRPr="00DE628F">
        <w:rPr>
          <w:b/>
          <w:bCs/>
          <w:color w:val="auto"/>
          <w:lang w:val="mk-MK"/>
        </w:rPr>
        <w:t xml:space="preserve"> </w:t>
      </w:r>
      <w:proofErr w:type="spellStart"/>
      <w:r w:rsidRPr="00DE628F">
        <w:rPr>
          <w:b/>
          <w:bCs/>
          <w:color w:val="auto"/>
        </w:rPr>
        <w:t>месеци</w:t>
      </w:r>
      <w:proofErr w:type="spellEnd"/>
      <w:r w:rsidRPr="00DE628F">
        <w:rPr>
          <w:b/>
          <w:bCs/>
          <w:color w:val="auto"/>
        </w:rPr>
        <w:t xml:space="preserve"> </w:t>
      </w:r>
      <w:proofErr w:type="spellStart"/>
      <w:r w:rsidRPr="00DE628F">
        <w:rPr>
          <w:b/>
          <w:bCs/>
          <w:color w:val="auto"/>
        </w:rPr>
        <w:t>од</w:t>
      </w:r>
      <w:proofErr w:type="spellEnd"/>
      <w:r w:rsidRPr="00DE628F">
        <w:rPr>
          <w:b/>
          <w:bCs/>
          <w:color w:val="auto"/>
        </w:rPr>
        <w:t xml:space="preserve"> </w:t>
      </w:r>
      <w:proofErr w:type="spellStart"/>
      <w:r w:rsidRPr="00DE628F">
        <w:rPr>
          <w:b/>
          <w:bCs/>
          <w:color w:val="auto"/>
        </w:rPr>
        <w:t>денот</w:t>
      </w:r>
      <w:proofErr w:type="spellEnd"/>
      <w:r w:rsidRPr="00DE628F">
        <w:rPr>
          <w:b/>
          <w:bCs/>
          <w:color w:val="auto"/>
        </w:rPr>
        <w:t xml:space="preserve"> </w:t>
      </w:r>
      <w:proofErr w:type="spellStart"/>
      <w:r w:rsidRPr="00DE628F">
        <w:rPr>
          <w:b/>
          <w:bCs/>
          <w:color w:val="auto"/>
        </w:rPr>
        <w:t>на</w:t>
      </w:r>
      <w:proofErr w:type="spellEnd"/>
      <w:r w:rsidRPr="00DE628F">
        <w:rPr>
          <w:b/>
          <w:bCs/>
          <w:color w:val="auto"/>
        </w:rPr>
        <w:t xml:space="preserve"> </w:t>
      </w:r>
      <w:proofErr w:type="spellStart"/>
      <w:r w:rsidRPr="00DE628F">
        <w:rPr>
          <w:b/>
          <w:bCs/>
          <w:color w:val="auto"/>
        </w:rPr>
        <w:t>воведување</w:t>
      </w:r>
      <w:proofErr w:type="spellEnd"/>
      <w:r w:rsidRPr="00DE628F">
        <w:rPr>
          <w:b/>
          <w:bCs/>
          <w:color w:val="auto"/>
        </w:rPr>
        <w:t xml:space="preserve"> </w:t>
      </w:r>
      <w:proofErr w:type="spellStart"/>
      <w:r w:rsidRPr="00DE628F">
        <w:rPr>
          <w:b/>
          <w:bCs/>
          <w:color w:val="auto"/>
        </w:rPr>
        <w:t>во</w:t>
      </w:r>
      <w:proofErr w:type="spellEnd"/>
      <w:r w:rsidRPr="00DE628F">
        <w:rPr>
          <w:b/>
          <w:bCs/>
          <w:color w:val="auto"/>
        </w:rPr>
        <w:t xml:space="preserve"> </w:t>
      </w:r>
      <w:proofErr w:type="spellStart"/>
      <w:r w:rsidRPr="00DE628F">
        <w:rPr>
          <w:b/>
          <w:bCs/>
          <w:color w:val="auto"/>
        </w:rPr>
        <w:t>работа</w:t>
      </w:r>
      <w:proofErr w:type="spellEnd"/>
      <w:r w:rsidR="00DE628F">
        <w:rPr>
          <w:b/>
          <w:bCs/>
          <w:color w:val="auto"/>
        </w:rPr>
        <w:t>.</w:t>
      </w:r>
    </w:p>
    <w:p w14:paraId="77425D36" w14:textId="77777777" w:rsidR="00BA6867" w:rsidRPr="00E003E4" w:rsidRDefault="00BA6867" w:rsidP="00357584">
      <w:pPr>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lastRenderedPageBreak/>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3D5D8D0F"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D94614">
        <w:rPr>
          <w:b/>
          <w:bCs/>
          <w:color w:val="auto"/>
        </w:rPr>
        <w:t>Ноември</w:t>
      </w:r>
      <w:proofErr w:type="spellEnd"/>
      <w:r w:rsidR="00D94614">
        <w:rPr>
          <w:b/>
          <w:bCs/>
          <w:color w:val="auto"/>
        </w:rPr>
        <w:t xml:space="preserve"> </w:t>
      </w:r>
      <w:r w:rsidR="00145C32">
        <w:rPr>
          <w:b/>
          <w:bCs/>
          <w:color w:val="auto"/>
        </w:rPr>
        <w:t>1</w:t>
      </w:r>
      <w:r w:rsidR="00D427F1">
        <w:rPr>
          <w:b/>
          <w:bCs/>
          <w:color w:val="auto"/>
        </w:rPr>
        <w:t>6</w:t>
      </w:r>
      <w:r w:rsidR="000702AE" w:rsidRPr="007309CD">
        <w:rPr>
          <w:b/>
          <w:bCs/>
          <w:color w:val="auto"/>
        </w:rPr>
        <w:t>т</w:t>
      </w:r>
      <w:r w:rsidR="007E358C" w:rsidRPr="007309CD">
        <w:rPr>
          <w:b/>
          <w:bCs/>
          <w:color w:val="auto"/>
          <w:lang w:val="ru-RU"/>
        </w:rPr>
        <w:t>и,</w:t>
      </w:r>
      <w:r w:rsidR="000127ED" w:rsidRPr="007309CD">
        <w:rPr>
          <w:b/>
          <w:bCs/>
          <w:color w:val="auto"/>
          <w:lang w:val="ru-RU"/>
        </w:rPr>
        <w:t xml:space="preserve"> </w:t>
      </w:r>
      <w:r w:rsidRPr="00CD6769">
        <w:rPr>
          <w:b/>
          <w:bCs/>
          <w:color w:val="auto"/>
          <w:lang w:val="ru-RU"/>
        </w:rPr>
        <w:t>202</w:t>
      </w:r>
      <w:r w:rsidR="00FA096B" w:rsidRPr="00CD6769">
        <w:rPr>
          <w:b/>
          <w:bCs/>
          <w:color w:val="auto"/>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
          <w:bCs/>
          <w:color w:val="auto"/>
          <w:spacing w:val="-2"/>
          <w:lang w:val="mk-MK"/>
        </w:rPr>
        <w:lastRenderedPageBreak/>
        <w:t xml:space="preserve">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hyperlink r:id="rId12" w:history="1">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proofErr w:type="spellStart"/>
        <w:r w:rsidR="00156BE9" w:rsidRPr="00DF4BB4">
          <w:rPr>
            <w:rStyle w:val="Hyperlink"/>
            <w:u w:val="none"/>
          </w:rPr>
          <w:t>nabavki</w:t>
        </w:r>
        <w:proofErr w:type="spellEnd"/>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hyperlink>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8743CC" w:rsidP="00FF72C9">
      <w:pPr>
        <w:pStyle w:val="ListParagraph"/>
        <w:ind w:left="360"/>
        <w:rPr>
          <w:lang w:val="mk-MK"/>
        </w:rPr>
      </w:pPr>
      <w:hyperlink r:id="rId13" w:history="1">
        <w:r w:rsidR="00DA497B" w:rsidRPr="00DA497B">
          <w:rPr>
            <w:rStyle w:val="Hyperlink"/>
            <w:spacing w:val="-2"/>
          </w:rPr>
          <w:t>procurement.piu.mtc@gmail.com</w:t>
        </w:r>
      </w:hyperlink>
      <w:r w:rsidR="00DA497B" w:rsidRPr="00DA497B">
        <w:rPr>
          <w:spacing w:val="-2"/>
        </w:rPr>
        <w:t>;</w:t>
      </w:r>
    </w:p>
    <w:p w14:paraId="5A7CCE0D" w14:textId="77777777" w:rsidR="00264F32" w:rsidRPr="0011194C" w:rsidRDefault="008743CC" w:rsidP="00FF72C9">
      <w:pPr>
        <w:pStyle w:val="ListParagraph"/>
        <w:ind w:left="360"/>
        <w:rPr>
          <w:u w:val="single"/>
          <w:lang w:val="mk-MK"/>
        </w:rPr>
      </w:pPr>
      <w:hyperlink r:id="rId14"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8743CC" w:rsidP="00CE21AB">
      <w:pPr>
        <w:pStyle w:val="ListParagraph"/>
        <w:ind w:left="360"/>
        <w:rPr>
          <w:lang w:val="mk-MK"/>
        </w:rPr>
      </w:pPr>
      <w:hyperlink r:id="rId15"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8743CC" w:rsidP="00FF72C9">
      <w:pPr>
        <w:pStyle w:val="ListParagraph"/>
        <w:ind w:left="360"/>
        <w:rPr>
          <w:rStyle w:val="Hyperlink"/>
          <w:spacing w:val="-2"/>
          <w:u w:val="none"/>
          <w:lang w:val="mk-MK"/>
        </w:rPr>
      </w:pPr>
      <w:hyperlink r:id="rId16"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0D451EE9"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336DE0">
        <w:rPr>
          <w:b/>
          <w:spacing w:val="-2"/>
          <w:sz w:val="40"/>
          <w:szCs w:val="40"/>
        </w:rPr>
        <w:t>4</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3AB963B4" w:rsidR="00A17A0D" w:rsidRPr="0079322F" w:rsidRDefault="000C469A">
      <w:pPr>
        <w:pStyle w:val="Standard"/>
        <w:jc w:val="center"/>
        <w:rPr>
          <w:sz w:val="40"/>
          <w:szCs w:val="40"/>
        </w:rPr>
      </w:pPr>
      <w:r w:rsidRPr="00231E2A">
        <w:rPr>
          <w:b/>
          <w:spacing w:val="-2"/>
          <w:sz w:val="40"/>
          <w:szCs w:val="40"/>
          <w:lang w:val="ru-RU"/>
        </w:rPr>
        <w:t xml:space="preserve">Дел </w:t>
      </w:r>
      <w:r w:rsidR="00336DE0">
        <w:rPr>
          <w:b/>
          <w:spacing w:val="-2"/>
          <w:sz w:val="40"/>
          <w:szCs w:val="40"/>
        </w:rPr>
        <w:t>3</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06767E4E"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336DE0">
        <w:rPr>
          <w:b/>
          <w:spacing w:val="-2"/>
        </w:rPr>
        <w:t>4</w:t>
      </w:r>
      <w:r w:rsidR="001E01B1">
        <w:rPr>
          <w:b/>
          <w:spacing w:val="-2"/>
        </w:rPr>
        <w:t>(</w:t>
      </w:r>
      <w:r w:rsidR="00336DE0">
        <w:rPr>
          <w:b/>
          <w:spacing w:val="-2"/>
        </w:rPr>
        <w:t>3</w:t>
      </w:r>
      <w:r w:rsidR="001E01B1">
        <w:rPr>
          <w:b/>
          <w:spacing w:val="-2"/>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60FC04DB" w:rsidR="00A17A0D" w:rsidRPr="00231E2A" w:rsidRDefault="00456AE9">
      <w:pPr>
        <w:pStyle w:val="Standard"/>
        <w:spacing w:after="60"/>
        <w:rPr>
          <w:lang w:val="ru-RU"/>
        </w:rPr>
        <w:sectPr w:rsidR="00A17A0D" w:rsidRPr="00231E2A"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145C32">
        <w:rPr>
          <w:b/>
          <w:spacing w:val="-2"/>
        </w:rPr>
        <w:t>Октомври</w:t>
      </w:r>
      <w:proofErr w:type="spellEnd"/>
      <w:r w:rsidR="00827C48" w:rsidRPr="0011194C">
        <w:rPr>
          <w:b/>
          <w:spacing w:val="-2"/>
          <w:lang w:val="mk-MK"/>
        </w:rPr>
        <w:t>, 2</w:t>
      </w:r>
      <w:r w:rsidR="00FF72C9" w:rsidRPr="00231E2A">
        <w:rPr>
          <w:b/>
          <w:spacing w:val="-2"/>
          <w:lang w:val="ru-RU"/>
        </w:rPr>
        <w:t>02</w:t>
      </w:r>
      <w:r w:rsidR="003F7B92">
        <w:rPr>
          <w:b/>
          <w:spacing w:val="-2"/>
        </w:rPr>
        <w:t>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8743CC"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8743CC"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8743CC"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8743CC"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8743CC"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8743CC"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8743CC"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77777777" w:rsidR="001C0B7E" w:rsidRPr="00BE6580" w:rsidRDefault="008743CC"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8743CC"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8743CC"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8743CC"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20"/>
          <w:headerReference w:type="default" r:id="rId21"/>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4"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8743CC" w:rsidP="006D0948">
      <w:pPr>
        <w:pStyle w:val="TOC2"/>
        <w:rPr>
          <w:szCs w:val="24"/>
        </w:rPr>
      </w:pPr>
      <w:hyperlink r:id="rId25"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6E0A88E8" w14:textId="77777777" w:rsidR="00B11711" w:rsidRPr="003451B4" w:rsidRDefault="008743CC" w:rsidP="006D0948">
      <w:pPr>
        <w:pStyle w:val="TOC2"/>
        <w:rPr>
          <w:szCs w:val="24"/>
        </w:rPr>
      </w:pPr>
      <w:hyperlink r:id="rId26"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2533200C" w14:textId="77777777" w:rsidR="00B11711" w:rsidRPr="003451B4" w:rsidRDefault="008743CC" w:rsidP="006D0948">
      <w:pPr>
        <w:pStyle w:val="TOC2"/>
        <w:rPr>
          <w:szCs w:val="24"/>
        </w:rPr>
      </w:pPr>
      <w:hyperlink r:id="rId27"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35613843" w14:textId="77777777" w:rsidR="00B11711" w:rsidRPr="003451B4" w:rsidRDefault="008743CC" w:rsidP="006D0948">
      <w:pPr>
        <w:pStyle w:val="TOC2"/>
        <w:rPr>
          <w:szCs w:val="24"/>
        </w:rPr>
      </w:pPr>
      <w:hyperlink r:id="rId28"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6DB83C40" w14:textId="77777777" w:rsidR="00B11711" w:rsidRPr="003451B4" w:rsidRDefault="008743CC" w:rsidP="006D0948">
      <w:pPr>
        <w:pStyle w:val="TOC2"/>
        <w:rPr>
          <w:szCs w:val="24"/>
        </w:rPr>
      </w:pPr>
      <w:hyperlink r:id="rId29"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8743CC" w:rsidP="00CA192A">
      <w:pPr>
        <w:pStyle w:val="TOC1"/>
      </w:pPr>
      <w:hyperlink r:id="rId30"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8743CC" w:rsidP="006D0948">
      <w:pPr>
        <w:pStyle w:val="TOC2"/>
        <w:rPr>
          <w:szCs w:val="24"/>
        </w:rPr>
      </w:pPr>
      <w:hyperlink r:id="rId31"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1E1406B4" w14:textId="1DD2CD33"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8743CC" w:rsidP="006D0948">
      <w:pPr>
        <w:pStyle w:val="TOC2"/>
        <w:rPr>
          <w:szCs w:val="24"/>
        </w:rPr>
      </w:pPr>
      <w:hyperlink r:id="rId32"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8743CC" w:rsidP="00CA192A">
      <w:pPr>
        <w:pStyle w:val="TOC1"/>
      </w:pPr>
      <w:hyperlink r:id="rId33"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8743CC" w:rsidP="006D0948">
      <w:pPr>
        <w:pStyle w:val="TOC2"/>
        <w:rPr>
          <w:szCs w:val="24"/>
        </w:rPr>
      </w:pPr>
      <w:hyperlink r:id="rId34"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1CEBAECC" w14:textId="77777777" w:rsidR="00B11711" w:rsidRPr="003451B4" w:rsidRDefault="008743CC" w:rsidP="006D0948">
      <w:pPr>
        <w:pStyle w:val="TOC2"/>
        <w:rPr>
          <w:szCs w:val="24"/>
        </w:rPr>
      </w:pPr>
      <w:hyperlink r:id="rId35"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89D96F0" w14:textId="77777777" w:rsidR="00B11711" w:rsidRPr="003451B4" w:rsidRDefault="008743CC" w:rsidP="006D0948">
      <w:pPr>
        <w:pStyle w:val="TOC2"/>
        <w:rPr>
          <w:szCs w:val="24"/>
        </w:rPr>
      </w:pPr>
      <w:hyperlink r:id="rId36"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70B42BF5" w14:textId="77777777" w:rsidR="00B11711" w:rsidRPr="003451B4" w:rsidRDefault="008743CC" w:rsidP="006D0948">
      <w:pPr>
        <w:pStyle w:val="TOC2"/>
        <w:rPr>
          <w:szCs w:val="24"/>
        </w:rPr>
      </w:pPr>
      <w:hyperlink r:id="rId37"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4B074DBD" w14:textId="77777777" w:rsidR="00B11711" w:rsidRPr="003451B4" w:rsidRDefault="008743CC" w:rsidP="006D0948">
      <w:pPr>
        <w:pStyle w:val="TOC2"/>
        <w:rPr>
          <w:szCs w:val="24"/>
        </w:rPr>
      </w:pPr>
      <w:hyperlink r:id="rId38"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723E2FB0" w14:textId="77777777" w:rsidR="00B11711" w:rsidRPr="003451B4" w:rsidRDefault="008743CC" w:rsidP="006D0948">
      <w:pPr>
        <w:pStyle w:val="TOC2"/>
        <w:rPr>
          <w:szCs w:val="24"/>
        </w:rPr>
      </w:pPr>
      <w:hyperlink r:id="rId39"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56B85F95" w14:textId="77777777" w:rsidR="00B11711" w:rsidRPr="003451B4" w:rsidRDefault="008743CC" w:rsidP="006D0948">
      <w:pPr>
        <w:pStyle w:val="TOC2"/>
        <w:rPr>
          <w:szCs w:val="24"/>
        </w:rPr>
      </w:pPr>
      <w:hyperlink r:id="rId40"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7A37BFA7" w14:textId="77777777" w:rsidR="00B11711" w:rsidRPr="003451B4" w:rsidRDefault="008743CC" w:rsidP="006D0948">
      <w:pPr>
        <w:pStyle w:val="TOC2"/>
        <w:rPr>
          <w:szCs w:val="24"/>
        </w:rPr>
      </w:pPr>
      <w:hyperlink r:id="rId41"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7C0526B" w14:textId="77777777" w:rsidR="00B11711" w:rsidRPr="003451B4" w:rsidRDefault="008743CC" w:rsidP="006D0948">
      <w:pPr>
        <w:pStyle w:val="TOC2"/>
        <w:rPr>
          <w:szCs w:val="24"/>
        </w:rPr>
      </w:pPr>
      <w:hyperlink r:id="rId42"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3826AA50" w14:textId="77777777" w:rsidR="00B11711" w:rsidRPr="003451B4" w:rsidRDefault="008743CC" w:rsidP="006D0948">
      <w:pPr>
        <w:pStyle w:val="TOC2"/>
        <w:rPr>
          <w:szCs w:val="24"/>
        </w:rPr>
      </w:pPr>
      <w:hyperlink r:id="rId43"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3E6097EE" w14:textId="77777777" w:rsidR="00B11711" w:rsidRPr="003451B4" w:rsidRDefault="008743CC" w:rsidP="006D0948">
      <w:pPr>
        <w:pStyle w:val="TOC2"/>
        <w:rPr>
          <w:szCs w:val="24"/>
        </w:rPr>
      </w:pPr>
      <w:hyperlink r:id="rId44"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1AB14946" w14:textId="77777777" w:rsidR="00B11711" w:rsidRPr="003451B4" w:rsidRDefault="008743CC" w:rsidP="006D0948">
      <w:pPr>
        <w:pStyle w:val="TOC2"/>
        <w:rPr>
          <w:szCs w:val="24"/>
        </w:rPr>
      </w:pPr>
      <w:hyperlink r:id="rId45"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8743CC" w:rsidP="00CA192A">
      <w:pPr>
        <w:pStyle w:val="TOC1"/>
      </w:pPr>
      <w:hyperlink r:id="rId46"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8743CC" w:rsidP="006D0948">
      <w:pPr>
        <w:pStyle w:val="TOC2"/>
        <w:rPr>
          <w:szCs w:val="24"/>
        </w:rPr>
      </w:pPr>
      <w:hyperlink r:id="rId47"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3E3C113" w14:textId="77777777" w:rsidR="00B11711" w:rsidRPr="003451B4" w:rsidRDefault="008743CC" w:rsidP="006D0948">
      <w:pPr>
        <w:pStyle w:val="TOC2"/>
        <w:rPr>
          <w:szCs w:val="24"/>
        </w:rPr>
      </w:pPr>
      <w:hyperlink r:id="rId48"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0372E4CD" w14:textId="77777777" w:rsidR="00B11711" w:rsidRPr="003451B4" w:rsidRDefault="008743CC" w:rsidP="006D0948">
      <w:pPr>
        <w:pStyle w:val="TOC2"/>
        <w:rPr>
          <w:szCs w:val="24"/>
        </w:rPr>
      </w:pPr>
      <w:hyperlink r:id="rId49"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69C0395A" w14:textId="77777777" w:rsidR="00B11711" w:rsidRPr="003451B4" w:rsidRDefault="008743CC" w:rsidP="006D0948">
      <w:pPr>
        <w:pStyle w:val="TOC2"/>
        <w:rPr>
          <w:szCs w:val="24"/>
        </w:rPr>
      </w:pPr>
      <w:hyperlink r:id="rId50"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E652A55" w14:textId="77777777" w:rsidR="00B11711" w:rsidRPr="003451B4" w:rsidRDefault="008743CC" w:rsidP="006D0948">
      <w:pPr>
        <w:pStyle w:val="TOC2"/>
        <w:rPr>
          <w:szCs w:val="24"/>
        </w:rPr>
      </w:pPr>
      <w:hyperlink r:id="rId51"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8743CC" w:rsidP="00CA192A">
      <w:pPr>
        <w:pStyle w:val="TOC1"/>
      </w:pPr>
      <w:hyperlink r:id="rId52"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8743CC" w:rsidP="006D0948">
      <w:pPr>
        <w:pStyle w:val="TOC2"/>
        <w:rPr>
          <w:szCs w:val="24"/>
        </w:rPr>
      </w:pPr>
      <w:hyperlink r:id="rId53"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3A509D34" w14:textId="77777777" w:rsidR="00B11711" w:rsidRPr="003451B4" w:rsidRDefault="008743CC" w:rsidP="006D0948">
      <w:pPr>
        <w:pStyle w:val="TOC2"/>
        <w:rPr>
          <w:szCs w:val="24"/>
        </w:rPr>
      </w:pPr>
      <w:hyperlink r:id="rId54"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41ABA962" w14:textId="77777777" w:rsidR="00B11711" w:rsidRPr="003451B4" w:rsidRDefault="008743CC" w:rsidP="006D0948">
      <w:pPr>
        <w:pStyle w:val="TOC2"/>
        <w:rPr>
          <w:szCs w:val="24"/>
        </w:rPr>
      </w:pPr>
      <w:hyperlink r:id="rId55"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18DF81B" w14:textId="77777777" w:rsidR="00B11711" w:rsidRPr="003451B4" w:rsidRDefault="008743CC" w:rsidP="006D0948">
      <w:pPr>
        <w:pStyle w:val="TOC2"/>
        <w:rPr>
          <w:szCs w:val="24"/>
        </w:rPr>
      </w:pPr>
      <w:hyperlink r:id="rId56"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6E740609" w14:textId="77777777" w:rsidR="00B11711" w:rsidRPr="003451B4" w:rsidRDefault="008743CC" w:rsidP="006D0948">
      <w:pPr>
        <w:pStyle w:val="TOC2"/>
        <w:rPr>
          <w:szCs w:val="24"/>
        </w:rPr>
      </w:pPr>
      <w:hyperlink r:id="rId57"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74188C90" w14:textId="77777777" w:rsidR="00B11711" w:rsidRPr="003451B4" w:rsidRDefault="008743CC" w:rsidP="006D0948">
      <w:pPr>
        <w:pStyle w:val="TOC2"/>
        <w:rPr>
          <w:szCs w:val="24"/>
        </w:rPr>
      </w:pPr>
      <w:hyperlink r:id="rId58"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6CD575E8" w14:textId="77777777" w:rsidR="00B11711" w:rsidRPr="003451B4" w:rsidRDefault="008743CC" w:rsidP="006D0948">
      <w:pPr>
        <w:pStyle w:val="TOC2"/>
        <w:rPr>
          <w:szCs w:val="24"/>
        </w:rPr>
      </w:pPr>
      <w:hyperlink r:id="rId59"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54194063" w14:textId="77777777" w:rsidR="00B11711" w:rsidRPr="003451B4" w:rsidRDefault="008743CC" w:rsidP="006D0948">
      <w:pPr>
        <w:pStyle w:val="TOC2"/>
        <w:rPr>
          <w:szCs w:val="24"/>
        </w:rPr>
      </w:pPr>
      <w:hyperlink r:id="rId60"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67C80096" w14:textId="77777777" w:rsidR="00B11711" w:rsidRPr="003451B4" w:rsidRDefault="008743CC" w:rsidP="006D0948">
      <w:pPr>
        <w:pStyle w:val="TOC2"/>
        <w:rPr>
          <w:szCs w:val="24"/>
        </w:rPr>
      </w:pPr>
      <w:hyperlink r:id="rId61"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7ECB6689" w14:textId="77777777" w:rsidR="00B11711" w:rsidRPr="003451B4" w:rsidRDefault="008743CC" w:rsidP="006D0948">
      <w:pPr>
        <w:pStyle w:val="TOC2"/>
        <w:rPr>
          <w:szCs w:val="24"/>
        </w:rPr>
      </w:pPr>
      <w:hyperlink r:id="rId62"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5C299320" w14:textId="77777777" w:rsidR="00B11711" w:rsidRPr="003451B4" w:rsidRDefault="008743CC" w:rsidP="006D0948">
      <w:pPr>
        <w:pStyle w:val="TOC2"/>
        <w:rPr>
          <w:rStyle w:val="Hyperlink"/>
          <w:b/>
          <w:color w:val="000000" w:themeColor="text1"/>
          <w:szCs w:val="24"/>
          <w:u w:val="none"/>
        </w:rPr>
      </w:pPr>
      <w:hyperlink r:id="rId63"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41FE081E" w14:textId="5F1589FE"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498A4A67" w14:textId="6A959C8D"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595533A6" w14:textId="1A9D3A7F" w:rsidR="00B11711" w:rsidRPr="003451B4" w:rsidRDefault="008743CC" w:rsidP="006D0948">
      <w:pPr>
        <w:pStyle w:val="TOC2"/>
        <w:rPr>
          <w:rStyle w:val="Hyperlink"/>
          <w:b/>
          <w:color w:val="000000" w:themeColor="text1"/>
          <w:szCs w:val="24"/>
          <w:u w:val="none"/>
        </w:rPr>
      </w:pPr>
      <w:hyperlink r:id="rId64"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34AB462A" w14:textId="1B62FB2F"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4F6BBA99"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72E266E8" w14:textId="3EC6D6C4"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7292BEA0" w14:textId="7CC5792E"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8743CC" w:rsidP="00CA192A">
      <w:pPr>
        <w:pStyle w:val="TOC1"/>
      </w:pPr>
      <w:hyperlink r:id="rId65"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8743CC" w:rsidP="006D0948">
      <w:pPr>
        <w:pStyle w:val="TOC2"/>
        <w:rPr>
          <w:szCs w:val="24"/>
        </w:rPr>
      </w:pPr>
      <w:hyperlink r:id="rId66"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02C23A72" w14:textId="77777777" w:rsidR="00B11711" w:rsidRPr="003451B4" w:rsidRDefault="008743CC" w:rsidP="006D0948">
      <w:pPr>
        <w:pStyle w:val="TOC2"/>
        <w:rPr>
          <w:rStyle w:val="Hyperlink"/>
          <w:b/>
          <w:color w:val="000000" w:themeColor="text1"/>
          <w:szCs w:val="24"/>
          <w:u w:val="none"/>
        </w:rPr>
      </w:pPr>
      <w:hyperlink r:id="rId67"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048E037" w14:textId="306447CF"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36CEA14E" w14:textId="77777777" w:rsidR="00B11711" w:rsidRPr="003451B4" w:rsidRDefault="008743CC" w:rsidP="006D0948">
      <w:pPr>
        <w:pStyle w:val="TOC2"/>
        <w:rPr>
          <w:szCs w:val="24"/>
        </w:rPr>
      </w:pPr>
      <w:hyperlink r:id="rId68"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300F006F" w14:textId="3B0F10B9" w:rsidR="00B11711" w:rsidRPr="003451B4" w:rsidRDefault="008743CC" w:rsidP="006D0948">
      <w:pPr>
        <w:pStyle w:val="TOC2"/>
        <w:rPr>
          <w:szCs w:val="24"/>
        </w:rPr>
      </w:pPr>
      <w:hyperlink r:id="rId69"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4A9066A9" w14:textId="77777777" w:rsidR="00B11711" w:rsidRPr="003451B4" w:rsidRDefault="008743CC" w:rsidP="006D0948">
      <w:pPr>
        <w:pStyle w:val="TOC2"/>
        <w:rPr>
          <w:rStyle w:val="Hyperlink"/>
          <w:b/>
          <w:color w:val="000000" w:themeColor="text1"/>
          <w:szCs w:val="24"/>
          <w:u w:val="none"/>
        </w:rPr>
      </w:pPr>
      <w:hyperlink r:id="rId70"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20BF2E0C" w14:textId="65F690B6"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488C9B4F"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52EF067"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3B744F"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094C5A9D" w14:textId="77777777" w:rsidR="00DE287A" w:rsidRPr="00231E2A" w:rsidRDefault="00DE287A">
      <w:pPr>
        <w:rPr>
          <w:lang w:val="ru-RU"/>
        </w:rPr>
        <w:sectPr w:rsidR="00DE287A" w:rsidRPr="00231E2A" w:rsidSect="00B05676">
          <w:headerReference w:type="even" r:id="rId71"/>
          <w:headerReference w:type="default" r:id="rId72"/>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2C33637A"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DE628F">
              <w:rPr>
                <w:b/>
                <w:spacing w:val="-2"/>
              </w:rPr>
              <w:t>4</w:t>
            </w:r>
            <w:r w:rsidR="007F37A1">
              <w:rPr>
                <w:b/>
                <w:spacing w:val="-2"/>
              </w:rPr>
              <w:t>(</w:t>
            </w:r>
            <w:r w:rsidR="00DE628F">
              <w:rPr>
                <w:b/>
                <w:spacing w:val="-2"/>
              </w:rPr>
              <w:t>3</w:t>
            </w:r>
            <w:r w:rsidR="007F37A1">
              <w:rPr>
                <w:b/>
                <w:spacing w:val="-2"/>
              </w:rPr>
              <w:t>)</w:t>
            </w:r>
          </w:p>
          <w:p w14:paraId="09B8DFEE" w14:textId="2DF906B3"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336DE0">
              <w:rPr>
                <w:b/>
                <w:spacing w:val="-2"/>
              </w:rPr>
              <w:t>4</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336DE0">
              <w:rPr>
                <w:b/>
                <w:spacing w:val="-2"/>
              </w:rPr>
              <w:t>3</w:t>
            </w:r>
          </w:p>
          <w:p w14:paraId="6322FD4F" w14:textId="580AF6FE"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D6769" w:rsidRPr="007309CD">
              <w:rPr>
                <w:rFonts w:eastAsia="SimSun" w:cs="Lucida Sans"/>
                <w:b/>
                <w:bCs/>
                <w:shd w:val="clear" w:color="auto" w:fill="FFFFFF" w:themeFill="background1"/>
                <w:lang w:val="mk-MK" w:eastAsia="zh-CN" w:bidi="hi-IN"/>
              </w:rPr>
              <w:t>Општи</w:t>
            </w:r>
            <w:proofErr w:type="spellStart"/>
            <w:r w:rsidR="0032750D">
              <w:rPr>
                <w:rFonts w:eastAsia="SimSun" w:cs="Lucida Sans"/>
                <w:b/>
                <w:bCs/>
                <w:shd w:val="clear" w:color="auto" w:fill="FFFFFF" w:themeFill="background1"/>
                <w:lang w:eastAsia="zh-CN" w:bidi="hi-IN"/>
              </w:rPr>
              <w:t>н</w:t>
            </w:r>
            <w:r w:rsidR="00DE628F">
              <w:rPr>
                <w:rFonts w:eastAsia="SimSun" w:cs="Lucida Sans"/>
                <w:b/>
                <w:bCs/>
                <w:shd w:val="clear" w:color="auto" w:fill="FFFFFF" w:themeFill="background1"/>
                <w:lang w:eastAsia="zh-CN" w:bidi="hi-IN"/>
              </w:rPr>
              <w:t>а</w:t>
            </w:r>
            <w:proofErr w:type="spellEnd"/>
            <w:r w:rsidR="00DE628F">
              <w:rPr>
                <w:rFonts w:eastAsia="SimSun" w:cs="Lucida Sans"/>
                <w:b/>
                <w:bCs/>
                <w:shd w:val="clear" w:color="auto" w:fill="FFFFFF" w:themeFill="background1"/>
                <w:lang w:eastAsia="zh-CN" w:bidi="hi-IN"/>
              </w:rPr>
              <w:t xml:space="preserve"> </w:t>
            </w:r>
            <w:proofErr w:type="spellStart"/>
            <w:r w:rsidR="00DE628F">
              <w:rPr>
                <w:rFonts w:eastAsia="SimSun" w:cs="Lucida Sans"/>
                <w:b/>
                <w:bCs/>
                <w:shd w:val="clear" w:color="auto" w:fill="FFFFFF" w:themeFill="background1"/>
                <w:lang w:eastAsia="zh-CN" w:bidi="hi-IN"/>
              </w:rPr>
              <w:t>Прилеп</w:t>
            </w:r>
            <w:proofErr w:type="spellEnd"/>
            <w:r w:rsidR="00DE628F">
              <w:rPr>
                <w:rFonts w:eastAsia="SimSun" w:cs="Lucida Sans"/>
                <w:b/>
                <w:bCs/>
                <w:shd w:val="clear" w:color="auto" w:fill="FFFFFF" w:themeFill="background1"/>
                <w:lang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3"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lastRenderedPageBreak/>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33A455A" w:rsidR="007F00C1" w:rsidRPr="007F00C1" w:rsidRDefault="008743CC" w:rsidP="007F00C1">
            <w:pPr>
              <w:pStyle w:val="Standard"/>
              <w:ind w:left="218" w:right="158"/>
              <w:rPr>
                <w:b/>
                <w:bCs/>
                <w:lang w:val="mk-MK"/>
              </w:rPr>
            </w:pPr>
            <w:hyperlink r:id="rId74" w:history="1">
              <w:r w:rsidR="00145C32" w:rsidRPr="003346BD">
                <w:rPr>
                  <w:rStyle w:val="Hyperlink"/>
                  <w:b/>
                  <w:bCs/>
                  <w:lang w:val="mk-MK"/>
                </w:rPr>
                <w:t>procurement.piu.mtc@gmail.com</w:t>
              </w:r>
            </w:hyperlink>
            <w:r w:rsidR="007F00C1" w:rsidRPr="007F00C1">
              <w:rPr>
                <w:b/>
                <w:bCs/>
                <w:lang w:val="mk-MK"/>
              </w:rPr>
              <w:t>;</w:t>
            </w:r>
          </w:p>
          <w:p w14:paraId="6F1C1594" w14:textId="38F408AA" w:rsidR="00431005" w:rsidRPr="00D60746" w:rsidRDefault="008743CC" w:rsidP="00CE21AB">
            <w:pPr>
              <w:pStyle w:val="Standard"/>
              <w:ind w:left="218" w:right="158"/>
              <w:rPr>
                <w:lang w:val="mk-MK"/>
              </w:rPr>
            </w:pPr>
            <w:hyperlink r:id="rId75"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8743CC" w:rsidP="00B05676">
            <w:pPr>
              <w:pStyle w:val="Standard"/>
              <w:ind w:left="218" w:right="158"/>
              <w:rPr>
                <w:b/>
                <w:lang w:val="mk-MK"/>
              </w:rPr>
            </w:pPr>
            <w:hyperlink r:id="rId76"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8743CC" w:rsidP="00B05676">
            <w:pPr>
              <w:pStyle w:val="Standard"/>
              <w:ind w:left="218" w:right="158"/>
              <w:rPr>
                <w:b/>
                <w:bCs/>
                <w:lang w:val="mk-MK"/>
              </w:rPr>
            </w:pPr>
            <w:hyperlink r:id="rId77"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8"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3B744F"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3FAA1298" w14:textId="6A2C27C2"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9"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0"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 xml:space="preserve">Активно присуство на градилишта и примена на мерки за безбедност и здравје при работа на работниците и лакланта </w:t>
            </w:r>
            <w:r>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0"/>
          </w:p>
        </w:tc>
      </w:tr>
      <w:tr w:rsidR="001E4DA2" w:rsidRPr="003B744F"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1" w:name="_Toc91667285"/>
            <w:r w:rsidRPr="00231E2A">
              <w:rPr>
                <w:bCs/>
                <w:lang w:val="ru-RU"/>
              </w:rPr>
              <w:lastRenderedPageBreak/>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1"/>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8743CC" w:rsidP="00B05676">
            <w:pPr>
              <w:pStyle w:val="Standard"/>
              <w:ind w:left="218" w:right="158"/>
              <w:rPr>
                <w:b/>
                <w:bCs/>
                <w:lang w:val="mk-MK"/>
              </w:rPr>
            </w:pPr>
            <w:hyperlink r:id="rId80"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8743CC" w:rsidP="00CE21AB">
            <w:pPr>
              <w:pStyle w:val="Standard"/>
              <w:ind w:left="218" w:right="158"/>
              <w:rPr>
                <w:lang w:val="mk-MK"/>
              </w:rPr>
            </w:pPr>
            <w:hyperlink r:id="rId81"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8743CC" w:rsidP="00B05676">
            <w:pPr>
              <w:pStyle w:val="Standard"/>
              <w:ind w:left="218" w:right="158"/>
              <w:rPr>
                <w:b/>
                <w:lang w:val="mk-MK"/>
              </w:rPr>
            </w:pPr>
            <w:hyperlink r:id="rId82"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8743CC" w:rsidP="00B05676">
            <w:pPr>
              <w:pStyle w:val="Standard"/>
              <w:ind w:left="218" w:right="158"/>
              <w:rPr>
                <w:b/>
                <w:lang w:val="mk-MK"/>
              </w:rPr>
            </w:pPr>
            <w:hyperlink r:id="rId83"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1112A2CB"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D94614">
              <w:rPr>
                <w:b/>
                <w:bCs/>
                <w:color w:val="auto"/>
                <w:u w:val="single"/>
              </w:rPr>
              <w:t>Ноември</w:t>
            </w:r>
            <w:proofErr w:type="spellEnd"/>
            <w:r w:rsidR="00CD6769" w:rsidRPr="007309CD">
              <w:rPr>
                <w:b/>
                <w:bCs/>
                <w:color w:val="auto"/>
                <w:u w:val="single"/>
                <w:lang w:val="ru-RU"/>
              </w:rPr>
              <w:t xml:space="preserve"> </w:t>
            </w:r>
            <w:r w:rsidR="00145C32">
              <w:rPr>
                <w:b/>
                <w:bCs/>
                <w:color w:val="auto"/>
                <w:u w:val="single"/>
              </w:rPr>
              <w:t>1</w:t>
            </w:r>
            <w:r w:rsidR="00DE628F">
              <w:rPr>
                <w:b/>
                <w:bCs/>
                <w:color w:val="auto"/>
                <w:u w:val="single"/>
              </w:rPr>
              <w:t>6</w:t>
            </w:r>
            <w:r w:rsidR="000702AE" w:rsidRPr="007309CD">
              <w:rPr>
                <w:b/>
                <w:bCs/>
                <w:color w:val="auto"/>
                <w:u w:val="single"/>
              </w:rPr>
              <w:t>т</w:t>
            </w:r>
            <w:r w:rsidR="005432F2" w:rsidRPr="007309CD">
              <w:rPr>
                <w:b/>
                <w:bCs/>
                <w:color w:val="auto"/>
                <w:u w:val="single"/>
                <w:lang w:val="ru-RU"/>
              </w:rPr>
              <w:t>и</w:t>
            </w:r>
            <w:r w:rsidR="005432F2" w:rsidRPr="00CD6769">
              <w:rPr>
                <w:b/>
                <w:bCs/>
                <w:color w:val="auto"/>
                <w:u w:val="single"/>
                <w:lang w:val="ru-RU"/>
              </w:rPr>
              <w:t>, 202</w:t>
            </w:r>
            <w:r w:rsidR="005432F2" w:rsidRPr="00CD6769">
              <w:rPr>
                <w:b/>
                <w:bCs/>
                <w:color w:val="auto"/>
                <w:u w:val="single"/>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3B744F"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66C2FAD1"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D94614">
              <w:rPr>
                <w:b/>
                <w:sz w:val="24"/>
                <w:szCs w:val="24"/>
                <w:u w:val="single"/>
              </w:rPr>
              <w:t>Ноември</w:t>
            </w:r>
            <w:proofErr w:type="spellEnd"/>
            <w:r w:rsidR="00CD6769" w:rsidRPr="000702AE">
              <w:rPr>
                <w:b/>
                <w:sz w:val="24"/>
                <w:szCs w:val="24"/>
                <w:u w:val="single"/>
              </w:rPr>
              <w:t xml:space="preserve"> </w:t>
            </w:r>
            <w:r w:rsidR="00145C32">
              <w:rPr>
                <w:b/>
                <w:sz w:val="24"/>
                <w:szCs w:val="24"/>
                <w:u w:val="single"/>
              </w:rPr>
              <w:t>1</w:t>
            </w:r>
            <w:r w:rsidR="00DE628F">
              <w:rPr>
                <w:b/>
                <w:sz w:val="24"/>
                <w:szCs w:val="24"/>
                <w:u w:val="single"/>
              </w:rPr>
              <w:t>6</w:t>
            </w:r>
            <w:r w:rsidR="000702AE" w:rsidRPr="000702AE">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lastRenderedPageBreak/>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w:t>
            </w:r>
            <w:proofErr w:type="spellStart"/>
            <w:r>
              <w:rPr>
                <w:bCs/>
                <w:color w:val="auto"/>
              </w:rPr>
              <w:t>на</w:t>
            </w:r>
            <w:proofErr w:type="spellEnd"/>
            <w:r>
              <w:rPr>
                <w:bCs/>
                <w:color w:val="auto"/>
              </w:rPr>
              <w:t xml:space="preserve">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3B744F"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lastRenderedPageBreak/>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5"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8743CC" w:rsidP="001D19F9">
            <w:pPr>
              <w:pStyle w:val="Standard"/>
              <w:ind w:left="218" w:right="158"/>
              <w:jc w:val="both"/>
              <w:rPr>
                <w:b/>
                <w:lang w:val="ru-RU"/>
              </w:rPr>
            </w:pPr>
            <w:hyperlink r:id="rId86"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8743CC" w:rsidP="001D19F9">
            <w:pPr>
              <w:pStyle w:val="Standard"/>
              <w:ind w:left="218" w:right="158"/>
              <w:jc w:val="both"/>
              <w:rPr>
                <w:lang w:val="ru-RU"/>
              </w:rPr>
            </w:pPr>
            <w:hyperlink r:id="rId87"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8743CC" w:rsidP="001D19F9">
            <w:pPr>
              <w:pStyle w:val="Standard"/>
              <w:ind w:left="218" w:right="158"/>
              <w:jc w:val="both"/>
              <w:rPr>
                <w:b/>
                <w:lang w:val="pt-BR"/>
              </w:rPr>
            </w:pPr>
            <w:hyperlink r:id="rId88"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8743CC"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lastRenderedPageBreak/>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2" w:name="_Toc442271826"/>
      <w:bookmarkStart w:id="213"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8743CC">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8743CC">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8743CC">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8743CC">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4" w:name="_Toc91668539"/>
      <w:bookmarkEnd w:id="212"/>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4"/>
    </w:p>
    <w:p w14:paraId="622DB82B" w14:textId="77777777" w:rsidR="00A17A0D" w:rsidRDefault="00A17A0D">
      <w:pPr>
        <w:pStyle w:val="HeaderEvaCriteria"/>
        <w:spacing w:after="240"/>
        <w:rPr>
          <w:rFonts w:ascii="Times New Roman" w:hAnsi="Times New Roman"/>
          <w:sz w:val="24"/>
          <w:lang w:val="mk-MK"/>
        </w:rPr>
      </w:pPr>
      <w:bookmarkStart w:id="215" w:name="__RefHeading__69509_297117545"/>
      <w:bookmarkEnd w:id="213"/>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6" w:name="_Toc91668540"/>
      <w:r w:rsidRPr="00FF6223">
        <w:rPr>
          <w:rFonts w:ascii="Times New Roman" w:hAnsi="Times New Roman"/>
          <w:szCs w:val="32"/>
          <w:lang w:val="mk-MK"/>
        </w:rPr>
        <w:t>Евалуација</w:t>
      </w:r>
      <w:bookmarkEnd w:id="215"/>
      <w:bookmarkEnd w:id="216"/>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7" w:name="_Toc168299663"/>
      <w:r w:rsidRPr="00FF6223">
        <w:rPr>
          <w:b/>
          <w:sz w:val="28"/>
          <w:szCs w:val="28"/>
          <w:lang w:val="mk-MK"/>
        </w:rPr>
        <w:t>Соодветност на техничката понуда</w:t>
      </w:r>
      <w:bookmarkEnd w:id="217"/>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2A53B6">
        <w:rPr>
          <w:b/>
          <w:sz w:val="28"/>
          <w:szCs w:val="28"/>
          <w:lang w:val="mk-MK"/>
        </w:rPr>
        <w:t>Повеќе договори</w:t>
      </w:r>
      <w:bookmarkEnd w:id="218"/>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5"/>
      <w:bookmarkEnd w:id="226"/>
      <w:bookmarkEnd w:id="227"/>
      <w:bookmarkEnd w:id="228"/>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9" w:name="_Toc91668541"/>
      <w:bookmarkStart w:id="230" w:name="_Toc103401423"/>
      <w:r w:rsidRPr="00F5297E">
        <w:rPr>
          <w:rFonts w:ascii="Times New Roman" w:hAnsi="Times New Roman"/>
          <w:szCs w:val="32"/>
          <w:lang w:val="mk-MK"/>
        </w:rPr>
        <w:t>Квалификации</w:t>
      </w:r>
      <w:bookmarkEnd w:id="229"/>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3F1E43CF"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145C32">
              <w:rPr>
                <w:b/>
                <w:color w:val="auto"/>
                <w:sz w:val="22"/>
                <w:szCs w:val="22"/>
              </w:rPr>
              <w:t>1</w:t>
            </w:r>
            <w:r w:rsidR="00BE52FA">
              <w:rPr>
                <w:b/>
                <w:color w:val="auto"/>
                <w:sz w:val="22"/>
                <w:szCs w:val="22"/>
              </w:rPr>
              <w:t>7</w:t>
            </w:r>
            <w:r w:rsidR="00D94614">
              <w:rPr>
                <w:b/>
                <w:color w:val="auto"/>
                <w:sz w:val="22"/>
                <w:szCs w:val="22"/>
                <w:vertAlign w:val="superscript"/>
              </w:rPr>
              <w:t>ти</w:t>
            </w:r>
            <w:r w:rsidR="006C5BE7"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611B2640"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145C32">
              <w:rPr>
                <w:b/>
                <w:color w:val="auto"/>
                <w:sz w:val="22"/>
                <w:szCs w:val="22"/>
              </w:rPr>
              <w:t>1</w:t>
            </w:r>
            <w:r w:rsidR="00BE52FA">
              <w:rPr>
                <w:b/>
                <w:color w:val="auto"/>
                <w:sz w:val="22"/>
                <w:szCs w:val="22"/>
              </w:rPr>
              <w:t>7</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2D2843D9"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sidRPr="007309CD">
              <w:rPr>
                <w:b/>
                <w:bCs/>
                <w:color w:val="auto"/>
                <w:sz w:val="22"/>
                <w:szCs w:val="22"/>
              </w:rPr>
              <w:t>2</w:t>
            </w:r>
            <w:r w:rsidR="00115B24">
              <w:rPr>
                <w:b/>
                <w:bCs/>
                <w:color w:val="auto"/>
                <w:sz w:val="22"/>
                <w:szCs w:val="22"/>
              </w:rPr>
              <w:t>0</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BF0F7AC"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09B36E42"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5B24">
              <w:rPr>
                <w:b/>
                <w:bCs/>
                <w:color w:val="auto"/>
                <w:sz w:val="22"/>
                <w:szCs w:val="22"/>
              </w:rPr>
              <w:t>9</w:t>
            </w:r>
            <w:r w:rsidR="00145C32">
              <w:rPr>
                <w:b/>
                <w:bCs/>
                <w:color w:val="auto"/>
                <w:sz w:val="22"/>
                <w:szCs w:val="22"/>
              </w:rPr>
              <w:t>5</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6D0E07FD"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145C32">
              <w:rPr>
                <w:b/>
                <w:color w:val="auto"/>
                <w:sz w:val="22"/>
                <w:szCs w:val="22"/>
              </w:rPr>
              <w:t>1</w:t>
            </w:r>
            <w:r w:rsidR="00BE52FA">
              <w:rPr>
                <w:b/>
                <w:color w:val="auto"/>
                <w:sz w:val="22"/>
                <w:szCs w:val="22"/>
              </w:rPr>
              <w:t>7</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3AEB9FCA"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145C32">
              <w:rPr>
                <w:b/>
                <w:color w:val="auto"/>
                <w:sz w:val="22"/>
                <w:szCs w:val="22"/>
              </w:rPr>
              <w:t>1</w:t>
            </w:r>
            <w:r w:rsidR="00BE52FA">
              <w:rPr>
                <w:b/>
                <w:color w:val="auto"/>
                <w:sz w:val="22"/>
                <w:szCs w:val="22"/>
              </w:rPr>
              <w:t>7</w:t>
            </w:r>
            <w:r w:rsidR="00145C32">
              <w:rPr>
                <w:b/>
                <w:color w:val="auto"/>
                <w:sz w:val="22"/>
                <w:szCs w:val="22"/>
                <w:vertAlign w:val="superscript"/>
              </w:rPr>
              <w:t>т</w:t>
            </w:r>
            <w:r w:rsidR="00CD6769">
              <w:rPr>
                <w:b/>
                <w:color w:val="auto"/>
                <w:sz w:val="22"/>
                <w:szCs w:val="22"/>
                <w:vertAlign w:val="superscript"/>
              </w:rPr>
              <w:t>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115B24">
              <w:rPr>
                <w:b/>
                <w:color w:val="auto"/>
                <w:sz w:val="22"/>
                <w:szCs w:val="22"/>
              </w:rPr>
              <w:t>5</w:t>
            </w:r>
            <w:r w:rsidR="00145C32">
              <w:rPr>
                <w:b/>
                <w:color w:val="auto"/>
                <w:sz w:val="22"/>
                <w:szCs w:val="22"/>
              </w:rPr>
              <w:t>0</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377D64BC"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145C32">
              <w:rPr>
                <w:b/>
                <w:color w:val="auto"/>
                <w:sz w:val="22"/>
                <w:szCs w:val="22"/>
              </w:rPr>
              <w:t>1</w:t>
            </w:r>
            <w:r w:rsidR="00BE52FA">
              <w:rPr>
                <w:b/>
                <w:color w:val="auto"/>
                <w:sz w:val="22"/>
                <w:szCs w:val="22"/>
              </w:rPr>
              <w:t>7</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lastRenderedPageBreak/>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7309CD">
              <w:rPr>
                <w:color w:val="auto"/>
                <w:sz w:val="22"/>
                <w:szCs w:val="22"/>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7309CD">
              <w:rPr>
                <w:color w:val="auto"/>
                <w:sz w:val="22"/>
                <w:szCs w:val="22"/>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FA64814"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145C32">
              <w:rPr>
                <w:b/>
                <w:color w:val="auto"/>
                <w:sz w:val="22"/>
                <w:szCs w:val="22"/>
              </w:rPr>
              <w:t>1</w:t>
            </w:r>
            <w:r w:rsidR="00BE52FA">
              <w:rPr>
                <w:b/>
                <w:color w:val="auto"/>
                <w:sz w:val="22"/>
                <w:szCs w:val="22"/>
              </w:rPr>
              <w:t>7</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7309CD"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7309CD">
        <w:rPr>
          <w:rFonts w:ascii="Times New Roman" w:hAnsi="Times New Roman"/>
          <w:color w:val="auto"/>
          <w:sz w:val="24"/>
          <w:szCs w:val="24"/>
          <w:u w:val="single"/>
        </w:rPr>
        <w:t>Во</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случај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доделување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повеќе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еден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кои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произлегуваат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паралелни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постапки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набавка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понудувачот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треба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ги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исполни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условите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поединечен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обезбеди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посебни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референци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барањата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вклучително</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финансиска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способност</w:t>
      </w:r>
      <w:proofErr w:type="spellEnd"/>
      <w:r w:rsidRPr="007309CD">
        <w:rPr>
          <w:rFonts w:ascii="Times New Roman" w:hAnsi="Times New Roman"/>
          <w:color w:val="auto"/>
          <w:sz w:val="24"/>
          <w:szCs w:val="24"/>
          <w:u w:val="single"/>
        </w:rPr>
        <w:t>.</w:t>
      </w: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1" w:name="__RefHeading__69515_297117545"/>
      <w:bookmarkStart w:id="232" w:name="_Toc91668542"/>
      <w:bookmarkStart w:id="233" w:name="_Toc446329275"/>
      <w:bookmarkStart w:id="234"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1"/>
      <w:bookmarkEnd w:id="232"/>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5"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5"/>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1B85E9EC" w14:textId="24622900"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bookmarkEnd w:id="236"/>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DF920E4" w14:textId="5221D460" w:rsidR="005846F2" w:rsidRDefault="005846F2" w:rsidP="009C101A">
      <w:pPr>
        <w:jc w:val="both"/>
        <w:rPr>
          <w:color w:val="FF0000"/>
          <w:kern w:val="0"/>
          <w:sz w:val="22"/>
          <w:szCs w:val="22"/>
          <w:lang w:eastAsia="hr-HR"/>
        </w:rPr>
      </w:pPr>
      <w:bookmarkStart w:id="237" w:name="_Hlk98745677"/>
      <w:bookmarkStart w:id="238" w:name="__RefHeading__69517_297117545"/>
      <w:bookmarkEnd w:id="230"/>
      <w:bookmarkEnd w:id="233"/>
      <w:bookmarkEnd w:id="234"/>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Pr="007309CD">
        <w:rPr>
          <w:kern w:val="0"/>
          <w:sz w:val="24"/>
          <w:szCs w:val="24"/>
          <w:u w:val="single"/>
          <w:lang w:eastAsia="hr-HR"/>
        </w:rPr>
        <w:t xml:space="preserve">, </w:t>
      </w:r>
      <w:proofErr w:type="spellStart"/>
      <w:r w:rsidR="001B5051" w:rsidRPr="007309CD">
        <w:rPr>
          <w:kern w:val="0"/>
          <w:sz w:val="24"/>
          <w:szCs w:val="24"/>
          <w:u w:val="single"/>
          <w:lang w:eastAsia="hr-HR"/>
        </w:rPr>
        <w:t>за</w:t>
      </w:r>
      <w:proofErr w:type="spellEnd"/>
      <w:r w:rsidR="001B5051" w:rsidRPr="007309CD">
        <w:rPr>
          <w:kern w:val="0"/>
          <w:sz w:val="24"/>
          <w:szCs w:val="24"/>
          <w:u w:val="single"/>
          <w:lang w:eastAsia="hr-HR"/>
        </w:rPr>
        <w:t xml:space="preserve"> </w:t>
      </w:r>
      <w:proofErr w:type="spellStart"/>
      <w:r w:rsidRPr="007309CD">
        <w:rPr>
          <w:kern w:val="0"/>
          <w:sz w:val="24"/>
          <w:szCs w:val="24"/>
          <w:u w:val="single"/>
          <w:lang w:eastAsia="hr-HR"/>
        </w:rPr>
        <w:t>клуч</w:t>
      </w:r>
      <w:r w:rsidR="00981A73" w:rsidRPr="007309CD">
        <w:rPr>
          <w:kern w:val="0"/>
          <w:sz w:val="24"/>
          <w:szCs w:val="24"/>
          <w:u w:val="single"/>
          <w:lang w:eastAsia="hr-HR"/>
        </w:rPr>
        <w:t>ен</w:t>
      </w:r>
      <w:proofErr w:type="spellEnd"/>
      <w:r w:rsidR="00981A73"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позиција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Менаџер</w:t>
      </w:r>
      <w:proofErr w:type="spellEnd"/>
      <w:r w:rsidR="00981A73" w:rsidRPr="007309CD">
        <w:rPr>
          <w:kern w:val="0"/>
          <w:sz w:val="24"/>
          <w:szCs w:val="24"/>
          <w:u w:val="single"/>
          <w:lang w:eastAsia="hr-HR"/>
        </w:rPr>
        <w:t>/</w:t>
      </w:r>
      <w:proofErr w:type="spellStart"/>
      <w:r w:rsidR="00981A73" w:rsidRPr="007309CD">
        <w:rPr>
          <w:kern w:val="0"/>
          <w:sz w:val="24"/>
          <w:szCs w:val="24"/>
          <w:u w:val="single"/>
          <w:lang w:eastAsia="hr-HR"/>
        </w:rPr>
        <w:t>ка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на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Договорот</w:t>
      </w:r>
      <w:proofErr w:type="spellEnd"/>
      <w:r w:rsidR="001B5051" w:rsidRPr="007309CD">
        <w:rPr>
          <w:kern w:val="0"/>
          <w:sz w:val="24"/>
          <w:szCs w:val="24"/>
          <w:u w:val="single"/>
          <w:lang w:eastAsia="hr-HR"/>
        </w:rPr>
        <w:t xml:space="preserve">, </w:t>
      </w:r>
      <w:proofErr w:type="spellStart"/>
      <w:r w:rsidR="009C101A" w:rsidRPr="007309CD">
        <w:rPr>
          <w:kern w:val="0"/>
          <w:sz w:val="24"/>
          <w:szCs w:val="24"/>
          <w:u w:val="single"/>
          <w:lang w:eastAsia="hr-HR"/>
        </w:rPr>
        <w:t>понудувачот</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треба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ги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исполни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условите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секој</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поединечен</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договор</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дел</w:t>
      </w:r>
      <w:proofErr w:type="spellEnd"/>
      <w:r w:rsidR="009C101A" w:rsidRPr="007309CD">
        <w:rPr>
          <w:kern w:val="0"/>
          <w:sz w:val="24"/>
          <w:szCs w:val="24"/>
          <w:u w:val="single"/>
          <w:lang w:eastAsia="hr-HR"/>
        </w:rPr>
        <w:t xml:space="preserve">) и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обезбеди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посебни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референци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од</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барањата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вклучувајќи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различни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клучни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експерти</w:t>
      </w:r>
      <w:proofErr w:type="spellEnd"/>
      <w:r w:rsidR="009C101A" w:rsidRPr="007309CD">
        <w:rPr>
          <w:kern w:val="0"/>
          <w:sz w:val="24"/>
          <w:szCs w:val="24"/>
          <w:u w:val="single"/>
          <w:lang w:eastAsia="hr-HR"/>
        </w:rPr>
        <w:t>.</w:t>
      </w:r>
      <w:r>
        <w:rPr>
          <w:color w:val="FF0000"/>
          <w:kern w:val="0"/>
          <w:sz w:val="22"/>
          <w:szCs w:val="22"/>
          <w:lang w:eastAsia="hr-HR"/>
        </w:rPr>
        <w:br w:type="page"/>
      </w:r>
    </w:p>
    <w:p w14:paraId="5333D4E5" w14:textId="77777777" w:rsidR="00A17A0D" w:rsidRPr="0034166A" w:rsidRDefault="00A17A0D">
      <w:pPr>
        <w:rPr>
          <w:color w:val="FF0000"/>
          <w:lang w:val="ru-RU"/>
        </w:rPr>
      </w:pPr>
    </w:p>
    <w:p w14:paraId="20CE19D4" w14:textId="77777777" w:rsidR="00A17A0D" w:rsidRDefault="00A67A1C" w:rsidP="007F00C1">
      <w:pPr>
        <w:pStyle w:val="Heading1"/>
      </w:pPr>
      <w:bookmarkStart w:id="239" w:name="_Toc91668543"/>
      <w:bookmarkEnd w:id="237"/>
      <w:r>
        <w:rPr>
          <w:lang w:val="mk-MK"/>
        </w:rPr>
        <w:t>Опрема</w:t>
      </w:r>
      <w:bookmarkEnd w:id="238"/>
      <w:bookmarkEnd w:id="239"/>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A158BE"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743CC" w:rsidRDefault="00D163B2" w:rsidP="00A158BE">
            <w:pPr>
              <w:widowControl/>
              <w:tabs>
                <w:tab w:val="left" w:pos="270"/>
              </w:tabs>
              <w:suppressAutoHyphens w:val="0"/>
              <w:autoSpaceDN/>
              <w:textAlignment w:val="auto"/>
              <w:rPr>
                <w:color w:val="000000"/>
                <w:kern w:val="0"/>
                <w:sz w:val="22"/>
                <w:szCs w:val="22"/>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roofErr w:type="spellStart"/>
            <w:r w:rsidR="008743CC">
              <w:rPr>
                <w:color w:val="000000"/>
                <w:kern w:val="0"/>
                <w:sz w:val="22"/>
                <w:szCs w:val="22"/>
              </w:rPr>
              <w:t>лот</w:t>
            </w:r>
            <w:proofErr w:type="spellEnd"/>
            <w:r w:rsidR="008743CC">
              <w:rPr>
                <w:color w:val="000000"/>
                <w:kern w:val="0"/>
                <w:sz w:val="22"/>
                <w:szCs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704306CF"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5</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2</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7309CD" w:rsidRDefault="00614CCB" w:rsidP="00A158BE">
            <w:pPr>
              <w:widowControl/>
              <w:tabs>
                <w:tab w:val="left" w:pos="270"/>
              </w:tabs>
              <w:suppressAutoHyphens w:val="0"/>
              <w:autoSpaceDN/>
              <w:textAlignment w:val="auto"/>
              <w:rPr>
                <w:b/>
                <w:bCs/>
                <w:color w:val="000000"/>
                <w:kern w:val="0"/>
                <w:sz w:val="22"/>
                <w:szCs w:val="22"/>
              </w:rPr>
            </w:pPr>
            <w:r>
              <w:rPr>
                <w:b/>
                <w:bCs/>
                <w:color w:val="000000"/>
                <w:kern w:val="0"/>
                <w:sz w:val="22"/>
                <w:szCs w:val="22"/>
              </w:rPr>
              <w:t>1</w:t>
            </w:r>
          </w:p>
        </w:tc>
      </w:tr>
    </w:tbl>
    <w:p w14:paraId="790E110A" w14:textId="21E6E84E" w:rsidR="00AA6928" w:rsidRPr="00231E2A" w:rsidRDefault="00AA5701">
      <w:pPr>
        <w:pStyle w:val="Standard"/>
        <w:jc w:val="both"/>
        <w:rPr>
          <w:b/>
          <w:color w:val="auto"/>
          <w:lang w:val="ru-RU"/>
        </w:rPr>
      </w:pPr>
      <w:bookmarkStart w:id="240"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2"/>
    <w:bookmarkEnd w:id="243"/>
    <w:p w14:paraId="06052084" w14:textId="77777777" w:rsidR="0034166A" w:rsidRDefault="0034166A">
      <w:pPr>
        <w:suppressAutoHyphens w:val="0"/>
        <w:rPr>
          <w:color w:val="000000"/>
          <w:sz w:val="24"/>
        </w:rPr>
      </w:pPr>
      <w: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4"/>
      <w:bookmarkEnd w:id="245"/>
      <w:bookmarkEnd w:id="246"/>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8743CC"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8743CC"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8743CC" w:rsidP="00CA192A">
      <w:pPr>
        <w:pStyle w:val="TOC1"/>
      </w:pPr>
      <w:hyperlink w:anchor="__RefHeading__69571_297117545" w:history="1">
        <w:r w:rsidR="00A67A1C">
          <w:t>Опрема</w:t>
        </w:r>
        <w:r w:rsidR="00A67A1C">
          <w:tab/>
        </w:r>
      </w:hyperlink>
      <w:r w:rsidR="00EA6F44">
        <w:t>74</w:t>
      </w:r>
    </w:p>
    <w:p w14:paraId="6DD5BCE0" w14:textId="6F4DF7D8" w:rsidR="0049433E" w:rsidRDefault="008743CC"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8743CC"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8743CC"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8743CC"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8743CC"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8743CC"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8743CC"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8743CC"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8743CC"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8743CC"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8743CC"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8743CC" w:rsidP="006D0948">
      <w:pPr>
        <w:pStyle w:val="TOC2"/>
      </w:pPr>
      <w:hyperlink w:anchor="__RefHeading__69601_297117545" w:history="1">
        <w:bookmarkStart w:id="250"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0"/>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lastRenderedPageBreak/>
        <w:t xml:space="preserve"> </w:t>
      </w:r>
    </w:p>
    <w:p w14:paraId="6B7E35A0" w14:textId="63DC194F" w:rsidR="00385384" w:rsidRPr="00385384" w:rsidRDefault="00A67A1C" w:rsidP="00385384">
      <w:pPr>
        <w:pStyle w:val="Heading1"/>
      </w:pPr>
      <w:bookmarkStart w:id="251" w:name="_Toc527620322"/>
      <w:bookmarkStart w:id="252" w:name="_Toc91667287"/>
      <w:bookmarkStart w:id="253" w:name="_Toc482500892"/>
      <w:bookmarkEnd w:id="247"/>
      <w:bookmarkEnd w:id="248"/>
      <w:bookmarkEnd w:id="249"/>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1"/>
      <w:bookmarkEnd w:id="252"/>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4" w:name="_Toc26780481"/>
      <w:bookmarkStart w:id="255" w:name="_Toc446329301"/>
      <w:bookmarkStart w:id="256" w:name="_Toc138144061"/>
      <w:bookmarkStart w:id="257" w:name="_Toc108950333"/>
    </w:p>
    <w:p w14:paraId="1ABC037A" w14:textId="0210962D" w:rsidR="00A17A0D" w:rsidRPr="003B744F" w:rsidRDefault="00A67A1C" w:rsidP="00385384">
      <w:pPr>
        <w:pStyle w:val="Heading1"/>
        <w:rPr>
          <w:lang w:val="ru-RU"/>
        </w:rPr>
      </w:pPr>
      <w:bookmarkStart w:id="258" w:name="_Toc91667288"/>
      <w:bookmarkEnd w:id="254"/>
      <w:bookmarkEnd w:id="255"/>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58"/>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59" w:name="_Toc26780482"/>
      <w:bookmarkStart w:id="260"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22289920"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Општин</w:t>
      </w:r>
      <w:r w:rsidR="00614CCB">
        <w:rPr>
          <w:b/>
          <w:kern w:val="0"/>
          <w:sz w:val="24"/>
          <w:szCs w:val="24"/>
        </w:rPr>
        <w:t xml:space="preserve">a </w:t>
      </w:r>
      <w:proofErr w:type="spellStart"/>
      <w:r w:rsidR="00614CCB">
        <w:rPr>
          <w:b/>
          <w:kern w:val="0"/>
          <w:sz w:val="24"/>
          <w:szCs w:val="24"/>
        </w:rPr>
        <w:t>Прилеп</w:t>
      </w:r>
      <w:proofErr w:type="spellEnd"/>
      <w:r w:rsidR="00CD6769" w:rsidRPr="00CD6769">
        <w:rPr>
          <w:b/>
          <w:kern w:val="0"/>
          <w:sz w:val="24"/>
          <w:szCs w:val="24"/>
          <w:lang w:val="ru-RU"/>
        </w:rPr>
        <w:t>.</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6A9DC8DA" w14:textId="77777777" w:rsidR="00A17A0D" w:rsidRPr="00231E2A" w:rsidRDefault="00A17A0D">
      <w:pPr>
        <w:pStyle w:val="Standard"/>
        <w:rPr>
          <w:b/>
          <w:color w:val="C00000"/>
          <w:sz w:val="28"/>
          <w:szCs w:val="28"/>
          <w:lang w:val="ru-RU"/>
        </w:rPr>
      </w:pPr>
    </w:p>
    <w:bookmarkEnd w:id="256"/>
    <w:bookmarkEnd w:id="257"/>
    <w:bookmarkEnd w:id="259"/>
    <w:bookmarkEnd w:id="260"/>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1"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1"/>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2"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2"/>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3"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4" w:name="__RefHeading__69521_297117545"/>
      <w:bookmarkStart w:id="265" w:name="_Toc26780487"/>
      <w:bookmarkStart w:id="266" w:name="_Toc446329304"/>
      <w:bookmarkStart w:id="267" w:name="_Toc68319424"/>
      <w:bookmarkEnd w:id="263"/>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4"/>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68" w:name="_Toc26780488"/>
      <w:bookmarkStart w:id="269" w:name="_Toc446329305"/>
      <w:bookmarkStart w:id="270" w:name="_Toc139856169"/>
      <w:bookmarkStart w:id="271" w:name="_Toc125871321"/>
      <w:bookmarkEnd w:id="265"/>
      <w:bookmarkEnd w:id="266"/>
      <w:bookmarkEnd w:id="267"/>
    </w:p>
    <w:p w14:paraId="362C4DE5" w14:textId="5F780E6C" w:rsidR="00A17A0D" w:rsidRPr="00CD6232" w:rsidRDefault="007E6515" w:rsidP="00385384">
      <w:pPr>
        <w:pStyle w:val="Heading1"/>
        <w:rPr>
          <w:lang w:val="mk-MK"/>
        </w:rPr>
      </w:pPr>
      <w:bookmarkStart w:id="272"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2"/>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68"/>
    <w:bookmarkEnd w:id="269"/>
    <w:bookmarkEnd w:id="270"/>
    <w:bookmarkEnd w:id="271"/>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3" w:name="_Toc446329308"/>
      <w:bookmarkStart w:id="274" w:name="_Toc138144063"/>
      <w:bookmarkEnd w:id="253"/>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5" w:name="_Toc527620328"/>
      <w:bookmarkStart w:id="276" w:name="_Toc91667291"/>
      <w:r w:rsidRPr="00231E2A">
        <w:rPr>
          <w:lang w:val="ru-RU"/>
        </w:rPr>
        <w:t>Обрасци за техничката понуда</w:t>
      </w:r>
      <w:bookmarkEnd w:id="275"/>
      <w:bookmarkEnd w:id="276"/>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7" w:name="_Toc454788559"/>
      <w:bookmarkStart w:id="278" w:name="_Toc462645155"/>
      <w:bookmarkStart w:id="279" w:name="_Toc437338958"/>
      <w:bookmarkStart w:id="280" w:name="_Toc333564300"/>
      <w:bookmarkEnd w:id="273"/>
      <w:bookmarkEnd w:id="274"/>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1" w:name="__RefHeading__69569_297117545"/>
      <w:bookmarkStart w:id="282" w:name="_Toc527620329"/>
      <w:bookmarkStart w:id="283" w:name="_Toc63623953"/>
      <w:bookmarkEnd w:id="277"/>
      <w:bookmarkEnd w:id="278"/>
      <w:bookmarkEnd w:id="279"/>
      <w:bookmarkEnd w:id="280"/>
      <w:r>
        <w:rPr>
          <w:lang w:val="mk-MK"/>
        </w:rPr>
        <w:t>Образец PER -1</w:t>
      </w:r>
      <w:bookmarkEnd w:id="281"/>
      <w:bookmarkEnd w:id="282"/>
      <w:bookmarkEnd w:id="283"/>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4" w:name="_Toc63623954"/>
      <w:r>
        <w:rPr>
          <w:lang w:val="mk-MK"/>
        </w:rPr>
        <w:t xml:space="preserve">Образец </w:t>
      </w:r>
      <w:r>
        <w:t>PER</w:t>
      </w:r>
      <w:r w:rsidRPr="00231E2A">
        <w:rPr>
          <w:lang w:val="ru-RU"/>
        </w:rPr>
        <w:t>-2:</w:t>
      </w:r>
      <w:bookmarkEnd w:id="284"/>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3B744F"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3B744F"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3B744F"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5" w:name="__RefHeading__69523_297117545"/>
      <w:r w:rsidRPr="00231E2A">
        <w:rPr>
          <w:lang w:val="ru-RU"/>
        </w:rPr>
        <w:lastRenderedPageBreak/>
        <w:t xml:space="preserve"> </w:t>
      </w:r>
      <w:bookmarkEnd w:id="285"/>
    </w:p>
    <w:p w14:paraId="4A5713A0" w14:textId="77777777" w:rsidR="00A17A0D" w:rsidRPr="00231E2A" w:rsidRDefault="00A67A1C" w:rsidP="00385384">
      <w:pPr>
        <w:pStyle w:val="Heading1"/>
        <w:rPr>
          <w:lang w:val="ru-RU"/>
        </w:rPr>
      </w:pPr>
      <w:bookmarkStart w:id="286" w:name="_Toc527620331"/>
      <w:r>
        <w:rPr>
          <w:lang w:val="mk-MK"/>
        </w:rPr>
        <w:t>Опрема</w:t>
      </w:r>
      <w:bookmarkEnd w:id="286"/>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3B744F"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3B744F"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3B744F"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7" w:name="_Toc527620332"/>
      <w:r>
        <w:rPr>
          <w:lang w:val="mk-MK"/>
        </w:rPr>
        <w:t xml:space="preserve">Организација на </w:t>
      </w:r>
      <w:bookmarkEnd w:id="287"/>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88" w:name="_Toc527620334"/>
      <w:bookmarkStart w:id="289" w:name="_Toc63623955"/>
      <w:r>
        <w:rPr>
          <w:lang w:val="mk-MK"/>
        </w:rPr>
        <w:t>План за мобилизација</w:t>
      </w:r>
      <w:bookmarkEnd w:id="288"/>
      <w:bookmarkEnd w:id="289"/>
    </w:p>
    <w:p w14:paraId="7F870B2D" w14:textId="77777777" w:rsidR="00A17A0D" w:rsidRPr="00231E2A" w:rsidRDefault="00A67A1C">
      <w:pPr>
        <w:pStyle w:val="Section4-Heading2"/>
        <w:rPr>
          <w:lang w:val="ru-RU"/>
        </w:rPr>
      </w:pPr>
      <w:bookmarkStart w:id="290" w:name="__RefHeading__69525_297117545"/>
      <w:r>
        <w:rPr>
          <w:i/>
          <w:szCs w:val="32"/>
          <w:lang w:val="mk-MK"/>
        </w:rPr>
        <w:t>[внесете План за мобилизација]</w:t>
      </w:r>
      <w:bookmarkEnd w:id="290"/>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1"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1"/>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2" w:name="_Toc473814130"/>
      <w:bookmarkStart w:id="293"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2"/>
    <w:bookmarkEnd w:id="293"/>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4" w:name="_Toc527620338"/>
      <w:bookmarkStart w:id="295" w:name="_Toc411494523"/>
      <w:bookmarkStart w:id="296" w:name="_Toc330892287"/>
      <w:r w:rsidRPr="00231E2A">
        <w:rPr>
          <w:lang w:val="ru-RU"/>
        </w:rPr>
        <w:t>Квалификации на Понудувачот</w:t>
      </w:r>
      <w:bookmarkEnd w:id="294"/>
      <w:bookmarkEnd w:id="295"/>
      <w:bookmarkEnd w:id="296"/>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7" w:name="_Toc527620339"/>
      <w:bookmarkStart w:id="298" w:name="_Toc411494524"/>
      <w:r w:rsidRPr="00231E2A">
        <w:rPr>
          <w:lang w:val="ru-RU"/>
        </w:rPr>
        <w:t xml:space="preserve">Образец </w:t>
      </w:r>
      <w:r w:rsidRPr="00774E47">
        <w:t>ELI</w:t>
      </w:r>
      <w:r w:rsidRPr="00231E2A">
        <w:rPr>
          <w:lang w:val="ru-RU"/>
        </w:rPr>
        <w:t>-1.1</w:t>
      </w:r>
      <w:bookmarkStart w:id="299" w:name="_Toc330892288"/>
      <w:bookmarkStart w:id="300" w:name="_Toc138144065"/>
      <w:bookmarkStart w:id="301" w:name="_Toc127160593"/>
      <w:bookmarkStart w:id="302"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7"/>
      <w:bookmarkEnd w:id="298"/>
      <w:bookmarkEnd w:id="299"/>
    </w:p>
    <w:p w14:paraId="196248FF" w14:textId="77777777" w:rsidR="00A17A0D" w:rsidRDefault="00A17A0D">
      <w:pPr>
        <w:pStyle w:val="Standard"/>
        <w:jc w:val="center"/>
        <w:rPr>
          <w:lang w:val="mk-MK"/>
        </w:rPr>
      </w:pPr>
    </w:p>
    <w:bookmarkEnd w:id="300"/>
    <w:bookmarkEnd w:id="301"/>
    <w:bookmarkEnd w:id="302"/>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3B744F"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3B744F"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3B744F"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3B744F"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3" w:name="_Toc527620340"/>
      <w:bookmarkStart w:id="304" w:name="_Toc411494525"/>
      <w:r w:rsidRPr="00231E2A">
        <w:rPr>
          <w:lang w:val="ru-RU"/>
        </w:rPr>
        <w:lastRenderedPageBreak/>
        <w:t xml:space="preserve">Образец </w:t>
      </w:r>
      <w:r w:rsidRPr="00742C21">
        <w:t>ELI</w:t>
      </w:r>
      <w:r w:rsidRPr="00231E2A">
        <w:rPr>
          <w:lang w:val="ru-RU"/>
        </w:rPr>
        <w:t>-1.2:</w:t>
      </w:r>
      <w:bookmarkStart w:id="305" w:name="_Toc330892289"/>
      <w:bookmarkStart w:id="306" w:name="_Toc138144066"/>
      <w:bookmarkStart w:id="307" w:name="_Toc127160594"/>
      <w:bookmarkStart w:id="308"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3"/>
      <w:bookmarkEnd w:id="304"/>
      <w:bookmarkEnd w:id="305"/>
      <w:bookmarkEnd w:id="306"/>
      <w:bookmarkEnd w:id="307"/>
      <w:bookmarkEnd w:id="308"/>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385384" w:rsidRDefault="00A67A1C" w:rsidP="00385384">
      <w:pPr>
        <w:pStyle w:val="Heading1"/>
        <w:spacing w:line="276" w:lineRule="auto"/>
      </w:pPr>
      <w:bookmarkStart w:id="309" w:name="_Toc527620341"/>
      <w:bookmarkStart w:id="310" w:name="_Toc411494526"/>
      <w:proofErr w:type="spellStart"/>
      <w:r w:rsidRPr="00385384">
        <w:lastRenderedPageBreak/>
        <w:t>Образец</w:t>
      </w:r>
      <w:proofErr w:type="spellEnd"/>
      <w:r w:rsidRPr="00385384">
        <w:t xml:space="preserve"> CON–2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1"/>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09"/>
      <w:bookmarkEnd w:id="310"/>
      <w:r w:rsidR="006D458F" w:rsidRPr="00385384">
        <w:t>чни</w:t>
      </w:r>
      <w:proofErr w:type="spellEnd"/>
      <w:r w:rsidR="006D458F" w:rsidRPr="00385384">
        <w:t xml:space="preserve"> </w:t>
      </w:r>
      <w:proofErr w:type="spellStart"/>
      <w:r w:rsidR="006D458F" w:rsidRPr="00385384">
        <w:t>постапки</w:t>
      </w:r>
      <w:proofErr w:type="spellEnd"/>
    </w:p>
    <w:bookmarkEnd w:id="312"/>
    <w:bookmarkEnd w:id="313"/>
    <w:bookmarkEnd w:id="314"/>
    <w:bookmarkEnd w:id="315"/>
    <w:bookmarkEnd w:id="316"/>
    <w:bookmarkEnd w:id="317"/>
    <w:bookmarkEnd w:id="318"/>
    <w:bookmarkEnd w:id="319"/>
    <w:bookmarkEnd w:id="320"/>
    <w:bookmarkEnd w:id="321"/>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2"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2"/>
          </w:p>
        </w:tc>
      </w:tr>
      <w:tr w:rsidR="006D458F" w:rsidRPr="003B744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3B744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3"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3"/>
          </w:p>
        </w:tc>
      </w:tr>
      <w:tr w:rsidR="002A3E58" w:rsidRPr="003B744F"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3B744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3B744F"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3B744F"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4" w:name="_Toc527620343"/>
      <w:bookmarkStart w:id="325" w:name="_Toc411494527"/>
      <w:r w:rsidRPr="00231E2A">
        <w:rPr>
          <w:lang w:val="ru-RU"/>
        </w:rPr>
        <w:t xml:space="preserve">Образец </w:t>
      </w:r>
      <w:r w:rsidRPr="00774E47">
        <w:t>CCC</w:t>
      </w:r>
      <w:r w:rsidRPr="00231E2A">
        <w:rPr>
          <w:lang w:val="ru-RU"/>
        </w:rPr>
        <w:t xml:space="preserve">: </w:t>
      </w:r>
      <w:bookmarkStart w:id="326" w:name="_Toc330892291"/>
      <w:r w:rsidRPr="00231E2A">
        <w:rPr>
          <w:lang w:val="ru-RU"/>
        </w:rPr>
        <w:t>Тековни договорни обврски/тековни градежни работи</w:t>
      </w:r>
      <w:bookmarkEnd w:id="324"/>
      <w:bookmarkEnd w:id="325"/>
      <w:bookmarkEnd w:id="326"/>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7"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28" w:name="_Toc527620344"/>
      <w:bookmarkStart w:id="329" w:name="_Toc411494528"/>
      <w:bookmarkStart w:id="330" w:name="_Toc330892292"/>
      <w:r>
        <w:rPr>
          <w:kern w:val="0"/>
          <w:szCs w:val="32"/>
        </w:rPr>
        <w:br w:type="page"/>
      </w:r>
    </w:p>
    <w:p w14:paraId="15FD7F38" w14:textId="6D1CF45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28"/>
      <w:bookmarkEnd w:id="329"/>
      <w:bookmarkEnd w:id="330"/>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3B744F"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3B744F"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3B744F"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Pr>
          <w:b/>
          <w:lang w:val="ru-RU"/>
        </w:rPr>
        <w:br w:type="page"/>
      </w:r>
    </w:p>
    <w:p w14:paraId="58726833" w14:textId="77777777" w:rsidR="00A17A0D" w:rsidRPr="00231E2A" w:rsidRDefault="00A17A0D">
      <w:pPr>
        <w:pStyle w:val="Standard"/>
        <w:rPr>
          <w:b/>
          <w:lang w:val="ru-RU"/>
        </w:rPr>
      </w:pPr>
    </w:p>
    <w:bookmarkEnd w:id="334"/>
    <w:bookmarkEnd w:id="335"/>
    <w:bookmarkEnd w:id="336"/>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7" w:name="_Toc527620345"/>
      <w:bookmarkStart w:id="338" w:name="_Toc411494529"/>
      <w:r w:rsidRPr="00231E2A">
        <w:rPr>
          <w:lang w:val="ru-RU"/>
        </w:rPr>
        <w:t xml:space="preserve">Образец </w:t>
      </w:r>
      <w:r w:rsidRPr="00774E47">
        <w:t>FIN</w:t>
      </w:r>
      <w:r w:rsidRPr="00231E2A">
        <w:rPr>
          <w:lang w:val="ru-RU"/>
        </w:rPr>
        <w:t xml:space="preserve"> – 3.2</w:t>
      </w:r>
      <w:bookmarkStart w:id="339" w:name="_Toc330892293"/>
      <w:bookmarkStart w:id="340" w:name="_Toc138144070"/>
      <w:bookmarkStart w:id="341" w:name="_Toc127160599"/>
      <w:bookmarkStart w:id="342" w:name="_Toc125871314"/>
      <w:bookmarkStart w:id="343" w:name="_Toc23302382"/>
      <w:r w:rsidRPr="00231E2A">
        <w:rPr>
          <w:lang w:val="ru-RU"/>
        </w:rPr>
        <w:t>: Просечен годишен обрт</w:t>
      </w:r>
      <w:bookmarkEnd w:id="339"/>
      <w:bookmarkEnd w:id="340"/>
      <w:bookmarkEnd w:id="341"/>
      <w:bookmarkEnd w:id="342"/>
      <w:bookmarkEnd w:id="343"/>
      <w:r w:rsidRPr="00231E2A">
        <w:rPr>
          <w:lang w:val="ru-RU"/>
        </w:rPr>
        <w:t xml:space="preserve"> од градежни активности</w:t>
      </w:r>
      <w:bookmarkEnd w:id="337"/>
      <w:bookmarkEnd w:id="338"/>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3B744F"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3B744F"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3B744F"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3B744F"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3B744F"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7"/>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4" w:name="_Toc527620346"/>
      <w:bookmarkStart w:id="345" w:name="_Toc411494530"/>
      <w:r w:rsidRPr="00231E2A">
        <w:rPr>
          <w:lang w:val="ru-RU"/>
        </w:rPr>
        <w:t xml:space="preserve">Образец </w:t>
      </w:r>
      <w:r w:rsidRPr="00785CCE">
        <w:t>FIN</w:t>
      </w:r>
      <w:r w:rsidRPr="00231E2A">
        <w:rPr>
          <w:lang w:val="ru-RU"/>
        </w:rPr>
        <w:t xml:space="preserve"> - 3.3:</w:t>
      </w:r>
      <w:bookmarkStart w:id="346" w:name="_Toc330892294"/>
      <w:r w:rsidRPr="00231E2A">
        <w:rPr>
          <w:lang w:val="ru-RU"/>
        </w:rPr>
        <w:t xml:space="preserve"> </w:t>
      </w:r>
      <w:r w:rsidR="00FF094F">
        <w:rPr>
          <w:lang w:val="mk-MK"/>
        </w:rPr>
        <w:t>Извори на ф</w:t>
      </w:r>
      <w:r w:rsidRPr="00231E2A">
        <w:rPr>
          <w:lang w:val="ru-RU"/>
        </w:rPr>
        <w:t>инансиски средства</w:t>
      </w:r>
      <w:bookmarkEnd w:id="344"/>
      <w:bookmarkEnd w:id="345"/>
      <w:bookmarkEnd w:id="346"/>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7"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48" w:name="_Toc527620347"/>
      <w:bookmarkStart w:id="349" w:name="_Toc411494531"/>
      <w:bookmarkEnd w:id="347"/>
      <w:proofErr w:type="spellStart"/>
      <w:r w:rsidRPr="00E60B3F">
        <w:t>Образец</w:t>
      </w:r>
      <w:proofErr w:type="spellEnd"/>
      <w:r w:rsidRPr="00E60B3F">
        <w:t xml:space="preserve"> EXP – 4.1: </w:t>
      </w:r>
      <w:bookmarkStart w:id="350"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48"/>
      <w:bookmarkEnd w:id="349"/>
      <w:bookmarkEnd w:id="350"/>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1" w:name="_Toc411494532"/>
      <w:bookmarkStart w:id="352"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3" w:name="_Toc330892296"/>
      <w:bookmarkStart w:id="354" w:name="_Toc138144073"/>
      <w:bookmarkStart w:id="355" w:name="_Toc127160603"/>
      <w:bookmarkStart w:id="356" w:name="_Toc125871317"/>
      <w:bookmarkStart w:id="357" w:name="_Toc23302384"/>
      <w:r w:rsidRPr="00231E2A">
        <w:rPr>
          <w:lang w:val="ru-RU"/>
        </w:rPr>
        <w:t xml:space="preserve"> Специфично градежно и искуство</w:t>
      </w:r>
      <w:bookmarkEnd w:id="351"/>
      <w:bookmarkEnd w:id="353"/>
      <w:r w:rsidRPr="00231E2A">
        <w:rPr>
          <w:lang w:val="ru-RU"/>
        </w:rPr>
        <w:t xml:space="preserve"> во управување со договори</w:t>
      </w:r>
      <w:bookmarkEnd w:id="352"/>
      <w:bookmarkEnd w:id="354"/>
      <w:bookmarkEnd w:id="355"/>
      <w:bookmarkEnd w:id="356"/>
      <w:bookmarkEnd w:id="357"/>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3B744F"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58"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58"/>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3B744F"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3B744F"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3B744F"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59" w:name="_Toc527620349"/>
      <w:bookmarkStart w:id="360" w:name="_Toc411494533"/>
      <w:bookmarkStart w:id="361" w:name="_Toc446329320"/>
      <w:bookmarkStart w:id="362"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3" w:name="_Toc330892298"/>
      <w:bookmarkStart w:id="364" w:name="_Toc138144074"/>
      <w:bookmarkStart w:id="365" w:name="_Toc127160604"/>
      <w:bookmarkStart w:id="366" w:name="_Toc125871318"/>
      <w:bookmarkStart w:id="367" w:name="_Toc23302385"/>
      <w:r w:rsidRPr="00231E2A">
        <w:rPr>
          <w:lang w:val="ru-RU"/>
        </w:rPr>
        <w:t>Градежно искуство во главните активности</w:t>
      </w:r>
      <w:bookmarkEnd w:id="359"/>
      <w:bookmarkEnd w:id="360"/>
      <w:bookmarkEnd w:id="363"/>
      <w:bookmarkEnd w:id="364"/>
      <w:bookmarkEnd w:id="365"/>
      <w:bookmarkEnd w:id="366"/>
      <w:bookmarkEnd w:id="367"/>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3B744F"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3B744F"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3B744F"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3B744F"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3B744F"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3B744F"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3B744F"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3B744F"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68" w:name="_Toc26780512"/>
      <w:bookmarkStart w:id="369" w:name="__RefHeading__69559_297117545"/>
      <w:r w:rsidRPr="00231E2A">
        <w:rPr>
          <w:szCs w:val="32"/>
          <w:lang w:val="ru-RU"/>
        </w:rPr>
        <w:br w:type="page"/>
      </w:r>
    </w:p>
    <w:bookmarkEnd w:id="361"/>
    <w:bookmarkEnd w:id="368"/>
    <w:bookmarkEnd w:id="369"/>
    <w:p w14:paraId="0C967372"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0" w:name="_Toc108424570"/>
      <w:r>
        <w:rPr>
          <w:lang w:val="mk-MK"/>
        </w:rPr>
        <w:t>Специфично искуство во менаџирање на животна средина и аспекти</w:t>
      </w:r>
      <w:bookmarkEnd w:id="370"/>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2"/>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1" w:name="__RefHeading__69477_297117545"/>
      <w:r>
        <w:lastRenderedPageBreak/>
        <w:tab/>
      </w:r>
      <w:bookmarkStart w:id="372" w:name="__RefHeading__69479_297117545"/>
      <w:bookmarkStart w:id="373" w:name="_Toc17368194"/>
      <w:bookmarkStart w:id="374" w:name="_Toc333923377"/>
      <w:bookmarkEnd w:id="371"/>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2"/>
      <w:bookmarkEnd w:id="373"/>
      <w:bookmarkEnd w:id="374"/>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385384" w:rsidRDefault="00F73990" w:rsidP="00385384">
      <w:pPr>
        <w:pStyle w:val="Heading1"/>
      </w:pPr>
      <w:bookmarkStart w:id="375" w:name="__RefHeading__69483_297117545"/>
      <w:bookmarkStart w:id="376" w:name="_Toc17368195"/>
      <w:bookmarkStart w:id="377"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5"/>
      <w:bookmarkEnd w:id="376"/>
      <w:proofErr w:type="spellEnd"/>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78" w:name="_Toc17368196"/>
      <w:bookmarkStart w:id="379"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78"/>
      <w:bookmarkEnd w:id="379"/>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8743CC"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8743CC"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8743CC"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8743CC"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Default="00FC1990">
      <w:pPr>
        <w:pStyle w:val="Contents2"/>
      </w:pPr>
      <w:r w:rsidRPr="00EF44E4">
        <w:rPr>
          <w:b/>
          <w:color w:val="auto"/>
        </w:rPr>
        <w:fldChar w:fldCharType="end"/>
      </w:r>
      <w:r w:rsidR="000702AE">
        <w:t xml:space="preserve"> </w:t>
      </w:r>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0" w:name="_Toc40961104"/>
    </w:p>
    <w:bookmarkEnd w:id="380"/>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31F5D62B" w14:textId="4DE53EC9" w:rsidR="00406721" w:rsidRPr="00614CCB" w:rsidRDefault="00282734" w:rsidP="00145C32">
      <w:pPr>
        <w:widowControl/>
        <w:tabs>
          <w:tab w:val="right" w:pos="7254"/>
        </w:tabs>
        <w:suppressAutoHyphens w:val="0"/>
        <w:autoSpaceDN/>
        <w:jc w:val="both"/>
        <w:textAlignment w:val="auto"/>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w:t>
      </w:r>
      <w:r w:rsidR="00CD6769" w:rsidRPr="00CD6769">
        <w:rPr>
          <w:sz w:val="24"/>
          <w:szCs w:val="24"/>
          <w:lang w:val="ru-RU"/>
        </w:rPr>
        <w:t>Општи</w:t>
      </w:r>
      <w:proofErr w:type="spellStart"/>
      <w:r w:rsidR="00614CCB">
        <w:rPr>
          <w:sz w:val="24"/>
          <w:szCs w:val="24"/>
        </w:rPr>
        <w:t>на</w:t>
      </w:r>
      <w:proofErr w:type="spellEnd"/>
      <w:r w:rsidR="00614CCB">
        <w:rPr>
          <w:sz w:val="24"/>
          <w:szCs w:val="24"/>
        </w:rPr>
        <w:t xml:space="preserve"> </w:t>
      </w:r>
      <w:proofErr w:type="spellStart"/>
      <w:r w:rsidR="00614CCB">
        <w:rPr>
          <w:sz w:val="24"/>
          <w:szCs w:val="24"/>
        </w:rPr>
        <w:t>Прилеп</w:t>
      </w:r>
      <w:proofErr w:type="spellEnd"/>
      <w:r w:rsidR="00614CCB">
        <w:rPr>
          <w:sz w:val="24"/>
          <w:szCs w:val="24"/>
        </w:rPr>
        <w:t>.</w:t>
      </w: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1"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1"/>
      <w:r w:rsidR="006C2CF2">
        <w:rPr>
          <w:lang w:val="mk-MK"/>
        </w:rPr>
        <w:t xml:space="preserve"> </w:t>
      </w:r>
    </w:p>
    <w:p w14:paraId="7CBF88E1" w14:textId="2CBE8F14" w:rsidR="00D05959" w:rsidRPr="00145C32" w:rsidRDefault="00D05959" w:rsidP="001D5662">
      <w:pPr>
        <w:pStyle w:val="Heading2"/>
        <w:rPr>
          <w:rFonts w:ascii="Times New Roman" w:hAnsi="Times New Roman" w:cs="Times New Roman"/>
          <w:lang w:val="mk-MK"/>
        </w:rPr>
      </w:pPr>
      <w:r w:rsidRPr="00145C32">
        <w:rPr>
          <w:rFonts w:ascii="Times New Roman" w:hAnsi="Times New Roman" w:cs="Times New Roman"/>
          <w:lang w:val="mk-MK"/>
        </w:rPr>
        <w:t xml:space="preserve">План за управување со животната средина и социјални </w:t>
      </w:r>
      <w:r w:rsidR="00F17571" w:rsidRPr="00145C32">
        <w:rPr>
          <w:rFonts w:ascii="Times New Roman" w:hAnsi="Times New Roman" w:cs="Times New Roman"/>
          <w:lang w:val="mk-MK"/>
        </w:rPr>
        <w:t xml:space="preserve">аспекти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45C32" w:rsidRDefault="00165BB6" w:rsidP="007309CD">
      <w:pPr>
        <w:pStyle w:val="Standard"/>
        <w:jc w:val="both"/>
        <w:rPr>
          <w:b/>
          <w:smallCaps/>
          <w:lang w:val="mk-MK"/>
        </w:rPr>
      </w:pPr>
      <w:r w:rsidRPr="00145C32">
        <w:rPr>
          <w:b/>
          <w:smallCaps/>
          <w:lang w:val="mk-MK"/>
        </w:rPr>
        <w:t>Обврски на Експерт за животна средина и социјални аспекти (но не да биде ограничен):</w:t>
      </w:r>
    </w:p>
    <w:p w14:paraId="68F5D245"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45C32" w:rsidRDefault="00165BB6" w:rsidP="007309CD">
      <w:pPr>
        <w:pStyle w:val="Standard"/>
        <w:numPr>
          <w:ilvl w:val="0"/>
          <w:numId w:val="179"/>
        </w:numPr>
        <w:jc w:val="both"/>
        <w:rPr>
          <w:b/>
          <w:smallCaps/>
          <w:lang w:val="mk-MK"/>
        </w:rPr>
      </w:pPr>
      <w:r w:rsidRPr="00145C32">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455EC60A" w14:textId="77777777" w:rsidR="00165BB6" w:rsidRPr="00145C32" w:rsidRDefault="00165BB6" w:rsidP="007309CD">
      <w:pPr>
        <w:pStyle w:val="Standard"/>
        <w:numPr>
          <w:ilvl w:val="0"/>
          <w:numId w:val="179"/>
        </w:numPr>
        <w:jc w:val="both"/>
        <w:rPr>
          <w:b/>
          <w:smallCaps/>
          <w:lang w:val="mk-MK"/>
        </w:rPr>
      </w:pPr>
      <w:r w:rsidRPr="00145C32">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45C32" w:rsidRDefault="00165BB6" w:rsidP="007309CD">
      <w:pPr>
        <w:pStyle w:val="Standard"/>
        <w:jc w:val="both"/>
        <w:rPr>
          <w:b/>
          <w:smallCaps/>
          <w:lang w:val="mk-MK"/>
        </w:rPr>
      </w:pPr>
      <w:r w:rsidRPr="00145C32">
        <w:rPr>
          <w:b/>
          <w:smallCaps/>
          <w:lang w:val="mk-MK"/>
        </w:rPr>
        <w:t>Обврски на Експерт за безбедност и здравје при работа (но не да биде ограничен):</w:t>
      </w:r>
    </w:p>
    <w:p w14:paraId="3BE32A74"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 за безбедност и здравје при работа;</w:t>
      </w:r>
    </w:p>
    <w:p w14:paraId="14E086D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514E6B28"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581050" w:rsidRDefault="00A631DE" w:rsidP="007309CD">
      <w:pPr>
        <w:pStyle w:val="Heading2"/>
        <w:jc w:val="both"/>
        <w:rPr>
          <w:rFonts w:ascii="Times New Roman" w:hAnsi="Times New Roman" w:cs="Times New Roman"/>
        </w:rPr>
      </w:pPr>
      <w:proofErr w:type="spellStart"/>
      <w:r w:rsidRPr="00581050">
        <w:rPr>
          <w:rFonts w:ascii="Times New Roman" w:hAnsi="Times New Roman" w:cs="Times New Roman"/>
        </w:rPr>
        <w:t>Безбедност</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патиштата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за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време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изведување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градежни</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работи</w:t>
      </w:r>
      <w:proofErr w:type="spellEnd"/>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lastRenderedPageBreak/>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2" w:name="__RefHeading__69617_297117545"/>
      <w:bookmarkStart w:id="383" w:name="_Toc26780558"/>
      <w:bookmarkStart w:id="384" w:name="_Toc20232371"/>
      <w:r w:rsidRPr="00231E2A">
        <w:rPr>
          <w:lang w:val="ru-RU"/>
        </w:rPr>
        <w:br w:type="page"/>
      </w:r>
    </w:p>
    <w:bookmarkEnd w:id="382"/>
    <w:bookmarkEnd w:id="383"/>
    <w:bookmarkEnd w:id="384"/>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3B744F"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3B744F"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3B744F"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5" w:name="_Toc26780559"/>
      <w:bookmarkStart w:id="386" w:name="_Toc78273064"/>
      <w:bookmarkStart w:id="387" w:name="_Toc73867682"/>
      <w:bookmarkStart w:id="388" w:name="_Toc41971553"/>
      <w:bookmarkStart w:id="389" w:name="_Toc23238062"/>
      <w:bookmarkStart w:id="390" w:name="_Toc23233013"/>
      <w:bookmarkStart w:id="391"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4AAB9D1D" w14:textId="3162D16C"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p>
    <w:p w14:paraId="023E4173" w14:textId="77777777" w:rsidR="006376D8" w:rsidRPr="006376D8" w:rsidRDefault="006376D8" w:rsidP="00B80075">
      <w:pPr>
        <w:pStyle w:val="Standard"/>
        <w:tabs>
          <w:tab w:val="right" w:pos="7254"/>
        </w:tabs>
        <w:spacing w:after="200"/>
        <w:rPr>
          <w:bCs/>
          <w:color w:val="auto"/>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475E5" w:rsidRDefault="00671308" w:rsidP="00671308">
      <w:pPr>
        <w:jc w:val="both"/>
        <w:rPr>
          <w:kern w:val="0"/>
          <w:sz w:val="24"/>
          <w:szCs w:val="24"/>
          <w:u w:val="single"/>
          <w:lang w:eastAsia="hr-HR"/>
        </w:rPr>
      </w:pPr>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00B6275A">
        <w:rPr>
          <w:kern w:val="0"/>
          <w:sz w:val="24"/>
          <w:szCs w:val="24"/>
          <w:u w:val="single"/>
          <w:lang w:eastAsia="hr-HR"/>
        </w:rPr>
        <w:t>,</w:t>
      </w:r>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клучен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позиција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Менаџер</w:t>
      </w:r>
      <w:proofErr w:type="spellEnd"/>
      <w:r w:rsidRPr="007309CD">
        <w:rPr>
          <w:kern w:val="0"/>
          <w:sz w:val="24"/>
          <w:szCs w:val="24"/>
          <w:u w:val="single"/>
          <w:lang w:eastAsia="hr-HR"/>
        </w:rPr>
        <w:t>/</w:t>
      </w:r>
      <w:proofErr w:type="spellStart"/>
      <w:r w:rsidRPr="007309CD">
        <w:rPr>
          <w:kern w:val="0"/>
          <w:sz w:val="24"/>
          <w:szCs w:val="24"/>
          <w:u w:val="single"/>
          <w:lang w:eastAsia="hr-HR"/>
        </w:rPr>
        <w:t>ка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понудувачот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треба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различен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475E5" w:rsidRPr="007309CD">
        <w:rPr>
          <w:kern w:val="0"/>
          <w:sz w:val="24"/>
          <w:szCs w:val="24"/>
          <w:u w:val="single"/>
          <w:lang w:eastAsia="hr-HR"/>
        </w:rPr>
        <w:t xml:space="preserve">, </w:t>
      </w:r>
      <w:proofErr w:type="spellStart"/>
      <w:r w:rsidR="009475E5" w:rsidRPr="009475E5">
        <w:rPr>
          <w:kern w:val="0"/>
          <w:sz w:val="24"/>
          <w:szCs w:val="24"/>
          <w:u w:val="single"/>
          <w:lang w:eastAsia="hr-HR"/>
        </w:rPr>
        <w:t>понудувачот</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треба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ги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исполни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условите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секој</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поединечен</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договор</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дел</w:t>
      </w:r>
      <w:proofErr w:type="spellEnd"/>
      <w:r w:rsidR="009475E5" w:rsidRPr="009475E5">
        <w:rPr>
          <w:kern w:val="0"/>
          <w:sz w:val="24"/>
          <w:szCs w:val="24"/>
          <w:u w:val="single"/>
          <w:lang w:eastAsia="hr-HR"/>
        </w:rPr>
        <w:t xml:space="preserve">) и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обезбеди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посебни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референци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од</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барањата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581050">
        <w:rPr>
          <w:kern w:val="0"/>
          <w:sz w:val="24"/>
          <w:szCs w:val="24"/>
          <w:u w:val="single"/>
          <w:lang w:eastAsia="hr-HR"/>
        </w:rPr>
        <w:t>.</w:t>
      </w:r>
    </w:p>
    <w:p w14:paraId="604F4AAB" w14:textId="1BCBE4E5" w:rsidR="00B80075" w:rsidRPr="00231E2A" w:rsidRDefault="00671308" w:rsidP="00B80075">
      <w:pPr>
        <w:suppressAutoHyphens w:val="0"/>
        <w:rPr>
          <w:sz w:val="24"/>
          <w:szCs w:val="24"/>
          <w:lang w:val="ru-RU"/>
        </w:rPr>
      </w:pPr>
      <w:r>
        <w:rPr>
          <w:color w:val="FF0000"/>
          <w:kern w:val="0"/>
          <w:sz w:val="22"/>
          <w:szCs w:val="22"/>
          <w:lang w:eastAsia="hr-HR"/>
        </w:rPr>
        <w:br w:type="page"/>
      </w:r>
    </w:p>
    <w:p w14:paraId="0610841C" w14:textId="77777777" w:rsidR="003D4196" w:rsidRDefault="003D4196">
      <w:pPr>
        <w:pStyle w:val="S6-Header1"/>
        <w:rPr>
          <w:rFonts w:cs="Times New Roman"/>
          <w:lang w:val="mk-MK"/>
        </w:rPr>
      </w:pPr>
      <w:bookmarkStart w:id="392" w:name="_Toc40961105"/>
      <w:bookmarkEnd w:id="385"/>
      <w:bookmarkEnd w:id="386"/>
      <w:bookmarkEnd w:id="387"/>
      <w:bookmarkEnd w:id="388"/>
      <w:bookmarkEnd w:id="389"/>
      <w:bookmarkEnd w:id="390"/>
      <w:bookmarkEnd w:id="391"/>
    </w:p>
    <w:p w14:paraId="42A8D2C1" w14:textId="305F5CB7" w:rsidR="00A17A0D" w:rsidRPr="001D5662" w:rsidRDefault="00FA12A8" w:rsidP="001D5662">
      <w:pPr>
        <w:pStyle w:val="Heading1"/>
      </w:pPr>
      <w:proofErr w:type="spellStart"/>
      <w:r w:rsidRPr="001D5662">
        <w:t>Цртежи</w:t>
      </w:r>
      <w:bookmarkEnd w:id="392"/>
      <w:proofErr w:type="spellEnd"/>
    </w:p>
    <w:p w14:paraId="31B26346" w14:textId="77777777" w:rsidR="00A17A0D" w:rsidRPr="00231E2A" w:rsidRDefault="00A17A0D" w:rsidP="00411765">
      <w:pPr>
        <w:pStyle w:val="Standard"/>
        <w:tabs>
          <w:tab w:val="right" w:pos="7974"/>
        </w:tabs>
        <w:rPr>
          <w:b/>
          <w:iCs/>
          <w:color w:val="C00000"/>
          <w:szCs w:val="20"/>
          <w:lang w:val="ru-RU"/>
        </w:rPr>
      </w:pPr>
      <w:bookmarkStart w:id="393" w:name="_Toc73867683"/>
      <w:bookmarkStart w:id="394" w:name="_Toc41971554"/>
      <w:bookmarkStart w:id="395" w:name="_Toc23238063"/>
      <w:bookmarkStart w:id="396" w:name="_Toc23233014"/>
      <w:bookmarkStart w:id="397" w:name="_Toc78273065"/>
    </w:p>
    <w:p w14:paraId="2397504B" w14:textId="48017952"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CD6769" w:rsidRPr="00CD6769">
        <w:rPr>
          <w:b/>
          <w:lang w:val="mk-MK"/>
        </w:rPr>
        <w:t>Општин</w:t>
      </w:r>
      <w:r w:rsidR="00614CCB">
        <w:rPr>
          <w:b/>
        </w:rPr>
        <w:t xml:space="preserve">а </w:t>
      </w:r>
      <w:proofErr w:type="spellStart"/>
      <w:r w:rsidR="00614CCB">
        <w:rPr>
          <w:b/>
        </w:rPr>
        <w:t>Прилеп</w:t>
      </w:r>
      <w:proofErr w:type="spellEnd"/>
      <w:r w:rsidR="00614CCB">
        <w:rPr>
          <w:b/>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398" w:name="_Toc40961106"/>
      <w:bookmarkEnd w:id="393"/>
      <w:bookmarkEnd w:id="394"/>
      <w:bookmarkEnd w:id="395"/>
      <w:bookmarkEnd w:id="396"/>
      <w:bookmarkEnd w:id="397"/>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398"/>
    </w:p>
    <w:p w14:paraId="104CE40F" w14:textId="77777777" w:rsidR="00FA12A8" w:rsidRPr="00231E2A" w:rsidRDefault="00FA12A8" w:rsidP="00FA12A8">
      <w:pPr>
        <w:pStyle w:val="Part"/>
        <w:suppressAutoHyphens w:val="0"/>
        <w:autoSpaceDN/>
        <w:textAlignment w:val="auto"/>
        <w:rPr>
          <w:color w:val="auto"/>
          <w:kern w:val="0"/>
          <w:lang w:val="ru-RU"/>
        </w:rPr>
      </w:pPr>
      <w:bookmarkStart w:id="399" w:name="__RefHeading__69491_297117545"/>
      <w:bookmarkStart w:id="400" w:name="_Toc17368197"/>
      <w:bookmarkStart w:id="401"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399"/>
      <w:bookmarkEnd w:id="400"/>
      <w:bookmarkEnd w:id="401"/>
    </w:p>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2" w:name="__RefHeading__69495_297117545"/>
      <w:bookmarkStart w:id="403"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2"/>
      <w:bookmarkEnd w:id="403"/>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4" w:name="_Toc91667293"/>
      <w:r>
        <w:rPr>
          <w:rFonts w:ascii="Times New Roman" w:hAnsi="Times New Roman"/>
          <w:lang w:val="mk-MK"/>
        </w:rPr>
        <w:lastRenderedPageBreak/>
        <w:t>Содржина</w:t>
      </w:r>
      <w:bookmarkEnd w:id="404"/>
    </w:p>
    <w:p w14:paraId="0E377452" w14:textId="77777777" w:rsidR="00A17A0D" w:rsidRDefault="00A17A0D">
      <w:pPr>
        <w:pStyle w:val="Standard"/>
        <w:rPr>
          <w:lang w:val="mk-MK"/>
        </w:rPr>
      </w:pPr>
    </w:p>
    <w:p w14:paraId="0A50B676" w14:textId="22CCE72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5" w:name="_Toc41255460"/>
      <w:bookmarkStart w:id="406" w:name="_Toc91668100"/>
      <w:r>
        <w:rPr>
          <w:sz w:val="24"/>
          <w:szCs w:val="24"/>
          <w:lang w:val="mk-MK"/>
        </w:rPr>
        <w:t xml:space="preserve">A.  </w:t>
      </w:r>
      <w:proofErr w:type="spellStart"/>
      <w:r w:rsidRPr="00FA12A8">
        <w:rPr>
          <w:color w:val="auto"/>
          <w:kern w:val="0"/>
        </w:rPr>
        <w:t>Општ</w:t>
      </w:r>
      <w:bookmarkEnd w:id="405"/>
      <w:proofErr w:type="spellEnd"/>
      <w:r w:rsidR="003D4196">
        <w:rPr>
          <w:color w:val="auto"/>
          <w:kern w:val="0"/>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07" w:name="_Toc527621237"/>
            <w:bookmarkStart w:id="408" w:name="_Toc41255461"/>
            <w:bookmarkStart w:id="409" w:name="_Toc91668101"/>
            <w:r w:rsidRPr="00DA7254">
              <w:rPr>
                <w:color w:val="auto"/>
                <w:szCs w:val="24"/>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0" w:name="_Toc527621238"/>
            <w:bookmarkStart w:id="411" w:name="_Toc91668102"/>
            <w:r w:rsidRPr="00DA7254">
              <w:rPr>
                <w:color w:val="auto"/>
                <w:szCs w:val="24"/>
                <w:lang w:val="mk-MK"/>
              </w:rPr>
              <w:lastRenderedPageBreak/>
              <w:t>Толкување</w:t>
            </w:r>
            <w:bookmarkEnd w:id="410"/>
            <w:bookmarkEnd w:id="411"/>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2" w:name="_Toc527621239"/>
            <w:bookmarkStart w:id="413" w:name="_Toc91668103"/>
            <w:r w:rsidRPr="00DA7254">
              <w:rPr>
                <w:color w:val="auto"/>
                <w:szCs w:val="24"/>
                <w:lang w:val="mk-MK"/>
              </w:rPr>
              <w:t>Јазик и закон</w:t>
            </w:r>
            <w:bookmarkEnd w:id="412"/>
            <w:bookmarkEnd w:id="413"/>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4" w:name="_Toc527621240"/>
            <w:bookmarkStart w:id="415" w:name="_Toc91668104"/>
            <w:r w:rsidRPr="00DA7254">
              <w:rPr>
                <w:color w:val="auto"/>
                <w:szCs w:val="24"/>
                <w:lang w:val="mk-MK"/>
              </w:rPr>
              <w:lastRenderedPageBreak/>
              <w:t xml:space="preserve">Одлуки на </w:t>
            </w:r>
            <w:bookmarkEnd w:id="414"/>
            <w:r w:rsidR="005A3615" w:rsidRPr="00DA7254">
              <w:rPr>
                <w:bCs/>
                <w:color w:val="auto"/>
                <w:lang w:val="mk-MK"/>
              </w:rPr>
              <w:t>менаџер</w:t>
            </w:r>
            <w:r w:rsidR="005A3615">
              <w:rPr>
                <w:bCs/>
                <w:color w:val="auto"/>
                <w:lang w:val="mk-MK"/>
              </w:rPr>
              <w:t>от на проектот</w:t>
            </w:r>
            <w:bookmarkEnd w:id="415"/>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6" w:name="_Toc527621241"/>
            <w:bookmarkStart w:id="417" w:name="_Toc91668105"/>
            <w:r w:rsidRPr="00DA7254">
              <w:rPr>
                <w:color w:val="auto"/>
                <w:szCs w:val="24"/>
                <w:lang w:val="mk-MK"/>
              </w:rPr>
              <w:t>Делегирање</w:t>
            </w:r>
            <w:bookmarkEnd w:id="416"/>
            <w:bookmarkEnd w:id="417"/>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18" w:name="_Toc527621242"/>
            <w:bookmarkStart w:id="419" w:name="_Toc91668106"/>
            <w:r w:rsidRPr="00DA7254">
              <w:rPr>
                <w:color w:val="auto"/>
                <w:szCs w:val="24"/>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0" w:name="_Toc527621243"/>
            <w:proofErr w:type="spellStart"/>
            <w:r w:rsidRPr="00DA7254">
              <w:rPr>
                <w:color w:val="auto"/>
                <w:kern w:val="0"/>
              </w:rPr>
              <w:t>Подизведување</w:t>
            </w:r>
            <w:bookmarkEnd w:id="420"/>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1" w:name="_Toc527621244"/>
            <w:bookmarkStart w:id="422" w:name="_Toc91668107"/>
            <w:r w:rsidRPr="00DA7254">
              <w:rPr>
                <w:color w:val="auto"/>
                <w:szCs w:val="24"/>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3" w:name="_Toc527621245"/>
            <w:bookmarkStart w:id="424"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3"/>
            <w:bookmarkEnd w:id="424"/>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5"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5"/>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6"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6"/>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27" w:name="_Toc527621246"/>
            <w:bookmarkStart w:id="428" w:name="_Toc91668109"/>
            <w:r w:rsidRPr="00DA7254">
              <w:rPr>
                <w:color w:val="auto"/>
                <w:szCs w:val="24"/>
                <w:lang w:val="mk-MK"/>
              </w:rPr>
              <w:lastRenderedPageBreak/>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29" w:name="_Toc527621247"/>
            <w:bookmarkStart w:id="430" w:name="_Toc91668110"/>
            <w:r w:rsidRPr="00DA7254">
              <w:rPr>
                <w:color w:val="auto"/>
                <w:szCs w:val="24"/>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1" w:name="_Toc527621248"/>
            <w:bookmarkStart w:id="432" w:name="_Toc91668111"/>
            <w:r w:rsidRPr="00DA7254">
              <w:rPr>
                <w:color w:val="auto"/>
                <w:szCs w:val="24"/>
                <w:lang w:val="mk-MK"/>
              </w:rPr>
              <w:t>Ризици на Изведувачот</w:t>
            </w:r>
            <w:bookmarkEnd w:id="431"/>
            <w:bookmarkEnd w:id="432"/>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3" w:name="_Toc527621249"/>
            <w:bookmarkStart w:id="434" w:name="_Toc91668112"/>
            <w:r w:rsidRPr="00DA7254">
              <w:rPr>
                <w:color w:val="auto"/>
                <w:szCs w:val="24"/>
                <w:lang w:val="mk-MK"/>
              </w:rPr>
              <w:lastRenderedPageBreak/>
              <w:t>Осигурување</w:t>
            </w:r>
            <w:bookmarkEnd w:id="433"/>
            <w:bookmarkEnd w:id="434"/>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5" w:name="_Toc527621250"/>
            <w:bookmarkStart w:id="436" w:name="_Toc91668113"/>
            <w:r w:rsidRPr="00DA7254">
              <w:rPr>
                <w:color w:val="auto"/>
                <w:szCs w:val="24"/>
                <w:lang w:val="mk-MK"/>
              </w:rPr>
              <w:t>Податоци за локацијата</w:t>
            </w:r>
            <w:bookmarkEnd w:id="435"/>
            <w:bookmarkEnd w:id="436"/>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37" w:name="_Toc527621251"/>
            <w:bookmarkStart w:id="438" w:name="_Toc91668114"/>
            <w:r w:rsidRPr="00DA7254">
              <w:rPr>
                <w:color w:val="auto"/>
                <w:szCs w:val="24"/>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39" w:name="_Toc527621252"/>
            <w:bookmarkStart w:id="440"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1" w:name="_Toc527621253"/>
            <w:bookmarkStart w:id="442"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3" w:name="_Toc527621254"/>
            <w:bookmarkStart w:id="444"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5" w:name="_Toc527621255"/>
            <w:bookmarkStart w:id="446" w:name="_Toc91668118"/>
            <w:r w:rsidRPr="00DA7254">
              <w:rPr>
                <w:color w:val="auto"/>
                <w:szCs w:val="24"/>
                <w:lang w:val="mk-MK"/>
              </w:rPr>
              <w:lastRenderedPageBreak/>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47" w:name="_Toc527621256"/>
            <w:bookmarkStart w:id="448" w:name="_Toc91668119"/>
            <w:r w:rsidRPr="00DA7254">
              <w:rPr>
                <w:color w:val="auto"/>
                <w:szCs w:val="24"/>
                <w:lang w:val="mk-MK"/>
              </w:rPr>
              <w:lastRenderedPageBreak/>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49" w:name="_Toc527621257"/>
            <w:bookmarkStart w:id="450" w:name="_Toc91668120"/>
            <w:r w:rsidRPr="00DA7254">
              <w:rPr>
                <w:color w:val="auto"/>
                <w:szCs w:val="24"/>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3B744F"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1" w:name="_Toc527621258"/>
            <w:bookmarkStart w:id="452" w:name="_Toc91668121"/>
            <w:r w:rsidRPr="00DA7254">
              <w:rPr>
                <w:color w:val="auto"/>
                <w:szCs w:val="24"/>
                <w:lang w:val="mk-MK"/>
              </w:rPr>
              <w:lastRenderedPageBreak/>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3" w:name="_Toc527621259"/>
            <w:bookmarkStart w:id="454" w:name="_Toc91668122"/>
            <w:r w:rsidRPr="00DA7254">
              <w:rPr>
                <w:color w:val="auto"/>
                <w:szCs w:val="24"/>
                <w:lang w:val="mk-MK"/>
              </w:rPr>
              <w:t xml:space="preserve">Назначување на </w:t>
            </w:r>
            <w:bookmarkEnd w:id="453"/>
            <w:r w:rsidR="001E58C5">
              <w:rPr>
                <w:color w:val="auto"/>
                <w:szCs w:val="24"/>
                <w:lang w:val="mk-MK"/>
              </w:rPr>
              <w:t>Пресудувач</w:t>
            </w:r>
            <w:bookmarkEnd w:id="454"/>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5" w:name="_Toc527621260"/>
            <w:bookmarkStart w:id="456" w:name="_Toc91668123"/>
            <w:r w:rsidRPr="00DA7254">
              <w:rPr>
                <w:color w:val="auto"/>
                <w:szCs w:val="24"/>
                <w:lang w:val="mk-MK"/>
              </w:rPr>
              <w:t>Процедура за спорови</w:t>
            </w:r>
            <w:bookmarkEnd w:id="455"/>
            <w:bookmarkEnd w:id="456"/>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57" w:name="_Toc527621261"/>
            <w:bookmarkStart w:id="458" w:name="_Toc91668124"/>
            <w:r>
              <w:rPr>
                <w:color w:val="auto"/>
                <w:szCs w:val="24"/>
                <w:lang w:val="mk-MK"/>
              </w:rPr>
              <w:lastRenderedPageBreak/>
              <w:t>И</w:t>
            </w:r>
            <w:r w:rsidR="00901D5F" w:rsidRPr="00DA7254">
              <w:rPr>
                <w:color w:val="auto"/>
                <w:szCs w:val="24"/>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59" w:name="_Toc91668125"/>
            <w:r>
              <w:rPr>
                <w:color w:val="auto"/>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0" w:name="_Toc91668126"/>
            <w:bookmarkStart w:id="461" w:name="_Toc25317365"/>
            <w:r w:rsidRPr="00DA7254">
              <w:rPr>
                <w:color w:val="auto"/>
                <w:lang w:val="mk-MK"/>
              </w:rPr>
              <w:t>Добавувачи (покрај Подизведувачите)</w:t>
            </w:r>
            <w:bookmarkEnd w:id="460"/>
            <w:r w:rsidRPr="00DA7254">
              <w:rPr>
                <w:color w:val="auto"/>
                <w:lang w:val="mk-MK"/>
              </w:rPr>
              <w:t xml:space="preserve"> </w:t>
            </w:r>
            <w:bookmarkEnd w:id="461"/>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2" w:name="_Toc91668127"/>
            <w:r w:rsidRPr="00DA7254">
              <w:rPr>
                <w:color w:val="auto"/>
                <w:lang w:val="mk-MK"/>
              </w:rPr>
              <w:lastRenderedPageBreak/>
              <w:t>Кодекс на однесување</w:t>
            </w:r>
            <w:bookmarkEnd w:id="462"/>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3" w:name="_Toc91668128"/>
            <w:r w:rsidRPr="00DA7254">
              <w:rPr>
                <w:color w:val="auto"/>
                <w:lang w:val="mk-MK"/>
              </w:rPr>
              <w:lastRenderedPageBreak/>
              <w:t>Обезбедување на локацијата</w:t>
            </w:r>
            <w:bookmarkEnd w:id="463"/>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4" w:name="_Toc527621262"/>
      <w:bookmarkStart w:id="465" w:name="_Toc91668129"/>
      <w:r>
        <w:rPr>
          <w:sz w:val="24"/>
          <w:szCs w:val="24"/>
          <w:lang w:val="mk-MK"/>
        </w:rPr>
        <w:t xml:space="preserve">Б.  </w:t>
      </w:r>
      <w:bookmarkEnd w:id="464"/>
      <w:r w:rsidR="0026638F">
        <w:rPr>
          <w:sz w:val="24"/>
          <w:szCs w:val="24"/>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6" w:name="_Toc91668130"/>
            <w:r>
              <w:rPr>
                <w:szCs w:val="24"/>
                <w:lang w:val="mk-MK"/>
              </w:rPr>
              <w:lastRenderedPageBreak/>
              <w:t>Програма и извештаи за напредок</w:t>
            </w:r>
            <w:bookmarkEnd w:id="466"/>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67" w:name="_Toc527621264"/>
            <w:bookmarkStart w:id="468"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69" w:name="_Toc527621265"/>
            <w:bookmarkStart w:id="470" w:name="_Toc91668132"/>
            <w:r>
              <w:rPr>
                <w:szCs w:val="24"/>
                <w:lang w:val="mk-MK"/>
              </w:rPr>
              <w:t>Забрзување</w:t>
            </w:r>
            <w:bookmarkEnd w:id="469"/>
            <w:bookmarkEnd w:id="470"/>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1" w:name="_Toc527621266"/>
            <w:bookmarkStart w:id="472" w:name="_Toc91668133"/>
            <w:r>
              <w:rPr>
                <w:szCs w:val="24"/>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3" w:name="_Toc527621267"/>
            <w:bookmarkStart w:id="474" w:name="_Toc91668134"/>
            <w:r>
              <w:rPr>
                <w:szCs w:val="24"/>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5" w:name="_Toc527621268"/>
            <w:bookmarkStart w:id="476"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77" w:name="_Toc527621269"/>
      <w:bookmarkStart w:id="478" w:name="_Toc91668136"/>
      <w:r>
        <w:rPr>
          <w:sz w:val="24"/>
          <w:szCs w:val="24"/>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79" w:name="_Toc527621270"/>
            <w:bookmarkStart w:id="480" w:name="_Toc91668137"/>
            <w:r>
              <w:rPr>
                <w:szCs w:val="24"/>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1" w:name="_Toc527621271"/>
            <w:bookmarkStart w:id="482" w:name="_Toc91668138"/>
            <w:r>
              <w:rPr>
                <w:szCs w:val="24"/>
                <w:lang w:val="mk-MK"/>
              </w:rPr>
              <w:t>Тестови</w:t>
            </w:r>
            <w:bookmarkEnd w:id="481"/>
            <w:bookmarkEnd w:id="482"/>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3" w:name="_Toc527621272"/>
            <w:bookmarkStart w:id="484" w:name="_Toc91668139"/>
            <w:r>
              <w:rPr>
                <w:szCs w:val="24"/>
                <w:lang w:val="mk-MK"/>
              </w:rPr>
              <w:t>Поправка на грешки</w:t>
            </w:r>
            <w:bookmarkEnd w:id="483"/>
            <w:bookmarkEnd w:id="484"/>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5" w:name="_Toc527621273"/>
            <w:bookmarkStart w:id="486" w:name="_Toc91668140"/>
            <w:r>
              <w:rPr>
                <w:szCs w:val="24"/>
                <w:lang w:val="mk-MK"/>
              </w:rPr>
              <w:t>Непоправени грешки</w:t>
            </w:r>
            <w:bookmarkEnd w:id="485"/>
            <w:bookmarkEnd w:id="486"/>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87" w:name="_Toc527621274"/>
      <w:bookmarkStart w:id="488" w:name="_Toc91668141"/>
      <w:r>
        <w:rPr>
          <w:sz w:val="24"/>
          <w:szCs w:val="24"/>
          <w:lang w:val="mk-MK"/>
        </w:rPr>
        <w:lastRenderedPageBreak/>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89" w:name="_Toc91668142"/>
            <w:r>
              <w:rPr>
                <w:szCs w:val="24"/>
                <w:lang w:val="mk-MK"/>
              </w:rPr>
              <w:t>Договорна цена</w:t>
            </w:r>
            <w:bookmarkEnd w:id="489"/>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0" w:name="_Toc527621276"/>
            <w:bookmarkStart w:id="491" w:name="_Toc91668143"/>
            <w:r>
              <w:rPr>
                <w:szCs w:val="24"/>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2" w:name="_Toc527621277"/>
            <w:bookmarkStart w:id="493" w:name="_Toc91668144"/>
            <w:r>
              <w:rPr>
                <w:szCs w:val="24"/>
                <w:lang w:val="mk-MK"/>
              </w:rPr>
              <w:t>Измени</w:t>
            </w:r>
            <w:bookmarkEnd w:id="492"/>
            <w:bookmarkEnd w:id="493"/>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4" w:name="_Toc527621278"/>
            <w:bookmarkStart w:id="495" w:name="_Toc91668145"/>
            <w:r>
              <w:rPr>
                <w:szCs w:val="24"/>
                <w:lang w:val="mk-MK"/>
              </w:rPr>
              <w:lastRenderedPageBreak/>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6" w:name="_Toc527621279"/>
            <w:bookmarkStart w:id="497" w:name="_Toc91668146"/>
            <w:r>
              <w:rPr>
                <w:szCs w:val="24"/>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98" w:name="_Toc527621280"/>
            <w:bookmarkStart w:id="499" w:name="_Toc91668147"/>
            <w:r>
              <w:rPr>
                <w:szCs w:val="24"/>
                <w:lang w:val="mk-MK"/>
              </w:rPr>
              <w:lastRenderedPageBreak/>
              <w:t>Исплати</w:t>
            </w:r>
            <w:bookmarkEnd w:id="498"/>
            <w:bookmarkEnd w:id="499"/>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0" w:name="_Toc527621281"/>
            <w:bookmarkStart w:id="501" w:name="_Toc91668148"/>
            <w:r>
              <w:rPr>
                <w:szCs w:val="24"/>
                <w:lang w:val="mk-MK"/>
              </w:rPr>
              <w:t>Случаи за компензација</w:t>
            </w:r>
            <w:bookmarkEnd w:id="500"/>
            <w:bookmarkEnd w:id="501"/>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2" w:name="_Toc527621282"/>
            <w:bookmarkStart w:id="503" w:name="_Toc91668149"/>
            <w:r>
              <w:rPr>
                <w:szCs w:val="24"/>
                <w:lang w:val="mk-MK"/>
              </w:rPr>
              <w:lastRenderedPageBreak/>
              <w:t>Данок</w:t>
            </w:r>
            <w:bookmarkEnd w:id="502"/>
            <w:bookmarkEnd w:id="503"/>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4" w:name="_Toc527621283"/>
            <w:bookmarkStart w:id="505" w:name="_Toc91668150"/>
            <w:r>
              <w:rPr>
                <w:szCs w:val="24"/>
                <w:lang w:val="mk-MK"/>
              </w:rPr>
              <w:lastRenderedPageBreak/>
              <w:t>Валути</w:t>
            </w:r>
            <w:bookmarkEnd w:id="504"/>
            <w:bookmarkEnd w:id="505"/>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6" w:name="_Toc527621284"/>
            <w:bookmarkStart w:id="507" w:name="_Toc91668151"/>
            <w:r>
              <w:rPr>
                <w:szCs w:val="24"/>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08" w:name="_Toc527621285"/>
            <w:bookmarkStart w:id="509" w:name="_Toc91668152"/>
            <w:r>
              <w:rPr>
                <w:szCs w:val="24"/>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0" w:name="_Toc527621286"/>
            <w:bookmarkStart w:id="511" w:name="_Toc91668153"/>
            <w:r>
              <w:rPr>
                <w:szCs w:val="24"/>
                <w:lang w:val="mk-MK"/>
              </w:rPr>
              <w:lastRenderedPageBreak/>
              <w:t>Утврдена оштета</w:t>
            </w:r>
            <w:bookmarkEnd w:id="510"/>
            <w:bookmarkEnd w:id="511"/>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2" w:name="_Toc527621287"/>
            <w:bookmarkStart w:id="513" w:name="_Toc91668154"/>
            <w:r>
              <w:rPr>
                <w:szCs w:val="24"/>
                <w:lang w:val="mk-MK"/>
              </w:rPr>
              <w:t>Бонус</w:t>
            </w:r>
            <w:bookmarkEnd w:id="512"/>
            <w:bookmarkEnd w:id="513"/>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4" w:name="_Toc527621288"/>
            <w:bookmarkStart w:id="515" w:name="_Toc91668155"/>
            <w:r>
              <w:rPr>
                <w:szCs w:val="24"/>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6" w:name="_Toc527621289"/>
            <w:bookmarkStart w:id="517" w:name="_Toc91668156"/>
            <w:r>
              <w:rPr>
                <w:szCs w:val="24"/>
                <w:lang w:val="mk-MK"/>
              </w:rPr>
              <w:t>Гаранции</w:t>
            </w:r>
            <w:bookmarkEnd w:id="516"/>
            <w:bookmarkEnd w:id="517"/>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18" w:name="_Toc527621290"/>
            <w:bookmarkStart w:id="519" w:name="_Toc91668157"/>
            <w:r>
              <w:rPr>
                <w:szCs w:val="24"/>
                <w:lang w:val="mk-MK"/>
              </w:rPr>
              <w:lastRenderedPageBreak/>
              <w:t>Дневна работа</w:t>
            </w:r>
            <w:bookmarkEnd w:id="518"/>
            <w:bookmarkEnd w:id="519"/>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0" w:name="_Toc527621291"/>
            <w:bookmarkStart w:id="521" w:name="_Toc91668158"/>
            <w:r>
              <w:rPr>
                <w:szCs w:val="24"/>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2" w:name="_Toc527621292"/>
      <w:bookmarkStart w:id="523"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2"/>
      <w:bookmarkEnd w:id="52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4" w:name="_Toc527621293"/>
            <w:bookmarkStart w:id="525" w:name="_Toc91668160"/>
            <w:r w:rsidRPr="00326A18">
              <w:rPr>
                <w:color w:val="auto"/>
                <w:szCs w:val="24"/>
                <w:lang w:val="mk-MK"/>
              </w:rPr>
              <w:t>Завршување</w:t>
            </w:r>
            <w:bookmarkEnd w:id="524"/>
            <w:bookmarkEnd w:id="525"/>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6" w:name="_Toc527621294"/>
            <w:bookmarkStart w:id="527" w:name="_Toc91668161"/>
            <w:r>
              <w:rPr>
                <w:szCs w:val="24"/>
                <w:lang w:val="mk-MK"/>
              </w:rPr>
              <w:t>Преземање</w:t>
            </w:r>
            <w:bookmarkEnd w:id="526"/>
            <w:bookmarkEnd w:id="527"/>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28" w:name="_Toc527621295"/>
            <w:bookmarkStart w:id="529" w:name="_Toc91668162"/>
            <w:r>
              <w:rPr>
                <w:szCs w:val="24"/>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0" w:name="_Toc527621296"/>
            <w:bookmarkStart w:id="531" w:name="_Toc91668163"/>
            <w:r>
              <w:rPr>
                <w:szCs w:val="24"/>
                <w:lang w:val="mk-MK"/>
              </w:rPr>
              <w:lastRenderedPageBreak/>
              <w:t>Прирачници за работа и  одржување</w:t>
            </w:r>
            <w:bookmarkEnd w:id="530"/>
            <w:bookmarkEnd w:id="531"/>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2" w:name="_Toc527621297"/>
            <w:bookmarkStart w:id="533" w:name="_Toc91668164"/>
            <w:r>
              <w:rPr>
                <w:szCs w:val="24"/>
                <w:lang w:val="mk-MK"/>
              </w:rPr>
              <w:t>Прекинување</w:t>
            </w:r>
            <w:bookmarkEnd w:id="532"/>
            <w:bookmarkEnd w:id="533"/>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4" w:name="_Toc527621298"/>
            <w:bookmarkStart w:id="535" w:name="_Toc91668165"/>
            <w:r>
              <w:rPr>
                <w:szCs w:val="24"/>
                <w:lang w:val="mk-MK"/>
              </w:rPr>
              <w:lastRenderedPageBreak/>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6" w:name="_Toc527621299"/>
            <w:proofErr w:type="spellStart"/>
            <w:r w:rsidRPr="00DE0EE3">
              <w:rPr>
                <w:color w:val="auto"/>
                <w:kern w:val="0"/>
              </w:rPr>
              <w:t>Сопственост</w:t>
            </w:r>
            <w:bookmarkEnd w:id="536"/>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37" w:name="_Toc527621300"/>
            <w:bookmarkStart w:id="538" w:name="_Toc91668166"/>
            <w:r>
              <w:rPr>
                <w:szCs w:val="24"/>
                <w:lang w:val="mk-MK"/>
              </w:rPr>
              <w:t>Ослободување од извршување на договорот</w:t>
            </w:r>
            <w:bookmarkEnd w:id="537"/>
            <w:bookmarkEnd w:id="538"/>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39" w:name="_Toc527621301"/>
            <w:bookmarkStart w:id="540" w:name="_Toc91668167"/>
            <w:r>
              <w:rPr>
                <w:szCs w:val="24"/>
                <w:lang w:val="mk-MK"/>
              </w:rPr>
              <w:lastRenderedPageBreak/>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1"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1"/>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28C903AB" w14:textId="77777777" w:rsidTr="00336DE0">
        <w:trPr>
          <w:trHeight w:val="950"/>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CADE8F" w14:textId="0AE0FB1D" w:rsidR="00740BDD" w:rsidRPr="00336DE0" w:rsidRDefault="00336DE0" w:rsidP="00336DE0">
            <w:pPr>
              <w:pStyle w:val="ListParagraph"/>
              <w:ind w:left="360"/>
              <w:jc w:val="both"/>
              <w:rPr>
                <w:color w:val="FF0000"/>
                <w:lang w:val="mk-MK"/>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Pr>
                <w:color w:val="auto"/>
              </w:rPr>
              <w:t>во</w:t>
            </w:r>
            <w:proofErr w:type="spellEnd"/>
            <w:r>
              <w:rPr>
                <w:color w:val="auto"/>
              </w:rPr>
              <w:t xml:space="preserve"> </w:t>
            </w:r>
            <w:proofErr w:type="spellStart"/>
            <w:r>
              <w:rPr>
                <w:color w:val="auto"/>
              </w:rPr>
              <w:t>Општина</w:t>
            </w:r>
            <w:proofErr w:type="spellEnd"/>
            <w:r>
              <w:rPr>
                <w:color w:val="auto"/>
              </w:rPr>
              <w:t xml:space="preserve"> </w:t>
            </w:r>
            <w:proofErr w:type="spellStart"/>
            <w:r>
              <w:rPr>
                <w:color w:val="auto"/>
              </w:rPr>
              <w:t>Прилеп</w:t>
            </w:r>
            <w:proofErr w:type="spellEnd"/>
            <w:r>
              <w:rPr>
                <w:color w:val="auto"/>
              </w:rPr>
              <w:t xml:space="preserve">, </w:t>
            </w:r>
            <w:proofErr w:type="spellStart"/>
            <w:r>
              <w:rPr>
                <w:color w:val="auto"/>
              </w:rPr>
              <w:t>Р</w:t>
            </w:r>
            <w:r w:rsidRPr="00D427F1">
              <w:rPr>
                <w:color w:val="auto"/>
              </w:rPr>
              <w:t>еконструкција</w:t>
            </w:r>
            <w:proofErr w:type="spellEnd"/>
            <w:r w:rsidRPr="00D427F1">
              <w:rPr>
                <w:color w:val="auto"/>
              </w:rPr>
              <w:t xml:space="preserve"> </w:t>
            </w:r>
            <w:proofErr w:type="spellStart"/>
            <w:r w:rsidRPr="00D427F1">
              <w:rPr>
                <w:color w:val="auto"/>
              </w:rPr>
              <w:t>на</w:t>
            </w:r>
            <w:proofErr w:type="spellEnd"/>
            <w:r w:rsidRPr="00D427F1">
              <w:rPr>
                <w:color w:val="auto"/>
              </w:rPr>
              <w:t xml:space="preserve"> </w:t>
            </w:r>
            <w:r w:rsidRPr="00D427F1">
              <w:rPr>
                <w:color w:val="auto"/>
                <w:lang w:val="mk-MK"/>
              </w:rPr>
              <w:t>Ул. Леце Котески</w:t>
            </w:r>
            <w:r w:rsidRPr="00D163B2">
              <w:rPr>
                <w:color w:val="auto"/>
              </w:rPr>
              <w:t xml:space="preserve"> </w:t>
            </w:r>
            <w:proofErr w:type="spellStart"/>
            <w:r w:rsidRPr="00D163B2">
              <w:rPr>
                <w:color w:val="auto"/>
              </w:rPr>
              <w:t>изнесува</w:t>
            </w:r>
            <w:proofErr w:type="spellEnd"/>
            <w:r w:rsidRPr="00D163B2">
              <w:rPr>
                <w:color w:val="auto"/>
              </w:rPr>
              <w:t xml:space="preserve"> </w:t>
            </w:r>
            <w:r w:rsidRPr="00DE628F">
              <w:rPr>
                <w:b/>
                <w:bCs/>
                <w:color w:val="auto"/>
                <w:lang w:val="mk-MK"/>
              </w:rPr>
              <w:t>1</w:t>
            </w:r>
            <w:r w:rsidRPr="00DE628F">
              <w:rPr>
                <w:b/>
                <w:bCs/>
                <w:color w:val="auto"/>
              </w:rPr>
              <w:t>0</w:t>
            </w:r>
            <w:r w:rsidRPr="00DE628F">
              <w:rPr>
                <w:b/>
                <w:bCs/>
                <w:color w:val="auto"/>
                <w:lang w:val="mk-MK"/>
              </w:rPr>
              <w:t xml:space="preserve"> </w:t>
            </w:r>
            <w:proofErr w:type="spellStart"/>
            <w:r w:rsidRPr="00DE628F">
              <w:rPr>
                <w:b/>
                <w:bCs/>
                <w:color w:val="auto"/>
              </w:rPr>
              <w:t>месеци</w:t>
            </w:r>
            <w:proofErr w:type="spellEnd"/>
            <w:r w:rsidRPr="00DE628F">
              <w:rPr>
                <w:b/>
                <w:bCs/>
                <w:color w:val="auto"/>
              </w:rPr>
              <w:t xml:space="preserve"> </w:t>
            </w:r>
            <w:proofErr w:type="spellStart"/>
            <w:r w:rsidRPr="00DE628F">
              <w:rPr>
                <w:b/>
                <w:bCs/>
                <w:color w:val="auto"/>
              </w:rPr>
              <w:t>од</w:t>
            </w:r>
            <w:proofErr w:type="spellEnd"/>
            <w:r w:rsidRPr="00DE628F">
              <w:rPr>
                <w:b/>
                <w:bCs/>
                <w:color w:val="auto"/>
              </w:rPr>
              <w:t xml:space="preserve"> </w:t>
            </w:r>
            <w:proofErr w:type="spellStart"/>
            <w:r w:rsidRPr="00DE628F">
              <w:rPr>
                <w:b/>
                <w:bCs/>
                <w:color w:val="auto"/>
              </w:rPr>
              <w:t>денот</w:t>
            </w:r>
            <w:proofErr w:type="spellEnd"/>
            <w:r w:rsidRPr="00DE628F">
              <w:rPr>
                <w:b/>
                <w:bCs/>
                <w:color w:val="auto"/>
              </w:rPr>
              <w:t xml:space="preserve"> </w:t>
            </w:r>
            <w:proofErr w:type="spellStart"/>
            <w:r w:rsidRPr="00DE628F">
              <w:rPr>
                <w:b/>
                <w:bCs/>
                <w:color w:val="auto"/>
              </w:rPr>
              <w:t>на</w:t>
            </w:r>
            <w:proofErr w:type="spellEnd"/>
            <w:r w:rsidRPr="00DE628F">
              <w:rPr>
                <w:b/>
                <w:bCs/>
                <w:color w:val="auto"/>
              </w:rPr>
              <w:t xml:space="preserve"> </w:t>
            </w:r>
            <w:proofErr w:type="spellStart"/>
            <w:r w:rsidRPr="00DE628F">
              <w:rPr>
                <w:b/>
                <w:bCs/>
                <w:color w:val="auto"/>
              </w:rPr>
              <w:t>воведување</w:t>
            </w:r>
            <w:proofErr w:type="spellEnd"/>
            <w:r w:rsidRPr="00DE628F">
              <w:rPr>
                <w:b/>
                <w:bCs/>
                <w:color w:val="auto"/>
              </w:rPr>
              <w:t xml:space="preserve"> </w:t>
            </w:r>
            <w:proofErr w:type="spellStart"/>
            <w:r w:rsidRPr="00DE628F">
              <w:rPr>
                <w:b/>
                <w:bCs/>
                <w:color w:val="auto"/>
              </w:rPr>
              <w:t>во</w:t>
            </w:r>
            <w:proofErr w:type="spellEnd"/>
            <w:r w:rsidRPr="00DE628F">
              <w:rPr>
                <w:b/>
                <w:bCs/>
                <w:color w:val="auto"/>
              </w:rPr>
              <w:t xml:space="preserve"> </w:t>
            </w:r>
            <w:proofErr w:type="spellStart"/>
            <w:r w:rsidRPr="00DE628F">
              <w:rPr>
                <w:b/>
                <w:bCs/>
                <w:color w:val="auto"/>
              </w:rPr>
              <w:t>работа</w:t>
            </w:r>
            <w:proofErr w:type="spellEnd"/>
            <w:r>
              <w:rPr>
                <w:b/>
                <w:bCs/>
                <w:color w:val="auto"/>
              </w:rPr>
              <w:t>.</w:t>
            </w:r>
          </w:p>
        </w:tc>
      </w:tr>
      <w:tr w:rsidR="00A17A0D" w:rsidRPr="003B744F"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Ед</w:t>
            </w:r>
            <w:r w:rsidR="0091437B">
              <w:rPr>
                <w:rFonts w:eastAsia="SimSun" w:cs="Lucida Sans"/>
                <w:sz w:val="24"/>
                <w:szCs w:val="24"/>
                <w:shd w:val="clear" w:color="auto" w:fill="FFFFFF" w:themeFill="background1"/>
                <w:lang w:eastAsia="zh-CN" w:bidi="hi-IN"/>
              </w:rPr>
              <w:t>ф</w:t>
            </w:r>
            <w:r w:rsidR="006B28A9">
              <w:rPr>
                <w:rFonts w:eastAsia="SimSun" w:cs="Lucida Sans"/>
                <w:sz w:val="24"/>
                <w:szCs w:val="24"/>
                <w:shd w:val="clear" w:color="auto" w:fill="FFFFFF" w:themeFill="background1"/>
                <w:lang w:val="mk-MK" w:eastAsia="zh-CN" w:bidi="hi-IN"/>
              </w:rPr>
              <w:t xml:space="preserve">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3F242831" w:rsidR="005A576F" w:rsidRPr="00917A66" w:rsidRDefault="00324F52" w:rsidP="005A576F">
            <w:pPr>
              <w:pStyle w:val="ListParagraph"/>
              <w:ind w:left="360"/>
              <w:jc w:val="both"/>
              <w:rPr>
                <w:rFonts w:eastAsia="SimSun" w:cs="Lucida Sans"/>
                <w:color w:val="FF0000"/>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bookmarkStart w:id="542" w:name="_Hlk114734739"/>
            <w:proofErr w:type="spellStart"/>
            <w:r w:rsidR="00336DE0">
              <w:rPr>
                <w:rFonts w:eastAsia="SimSun" w:cs="Lucida Sans"/>
                <w:shd w:val="clear" w:color="auto" w:fill="FFFFFF" w:themeFill="background1"/>
                <w:lang w:eastAsia="zh-CN" w:bidi="hi-IN"/>
              </w:rPr>
              <w:t>општина</w:t>
            </w:r>
            <w:proofErr w:type="spellEnd"/>
            <w:r w:rsidR="00336DE0">
              <w:rPr>
                <w:rFonts w:eastAsia="SimSun" w:cs="Lucida Sans"/>
                <w:shd w:val="clear" w:color="auto" w:fill="FFFFFF" w:themeFill="background1"/>
                <w:lang w:eastAsia="zh-CN" w:bidi="hi-IN"/>
              </w:rPr>
              <w:t xml:space="preserve"> </w:t>
            </w:r>
            <w:proofErr w:type="spellStart"/>
            <w:r w:rsidR="00336DE0">
              <w:rPr>
                <w:rFonts w:eastAsia="SimSun" w:cs="Lucida Sans"/>
                <w:shd w:val="clear" w:color="auto" w:fill="FFFFFF" w:themeFill="background1"/>
                <w:lang w:eastAsia="zh-CN" w:bidi="hi-IN"/>
              </w:rPr>
              <w:t>Прилеп</w:t>
            </w:r>
            <w:proofErr w:type="spellEnd"/>
            <w:r w:rsidR="00D163B2" w:rsidRPr="007309CD">
              <w:rPr>
                <w:rFonts w:eastAsia="SimSun" w:cs="Lucida Sans"/>
                <w:color w:val="auto"/>
                <w:shd w:val="clear" w:color="auto" w:fill="FFFFFF" w:themeFill="background1"/>
                <w:lang w:eastAsia="zh-CN" w:bidi="hi-IN"/>
              </w:rPr>
              <w:t>.</w:t>
            </w:r>
            <w:bookmarkEnd w:id="542"/>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D8B35A6" w:rsidR="00A17A0D" w:rsidRPr="00581050" w:rsidRDefault="00A67A1C" w:rsidP="00934DAE">
            <w:pPr>
              <w:tabs>
                <w:tab w:val="left" w:pos="556"/>
              </w:tabs>
              <w:spacing w:after="200"/>
              <w:ind w:right="2"/>
              <w:rPr>
                <w:rFonts w:eastAsia="SimSun" w:cs="Lucida Sans"/>
                <w:b/>
                <w:bCs/>
                <w:sz w:val="24"/>
                <w:szCs w:val="24"/>
                <w:lang w:eastAsia="zh-CN" w:bidi="hi-IN"/>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E2243B">
              <w:rPr>
                <w:rFonts w:eastAsia="SimSun" w:cs="Lucida Sans"/>
                <w:b/>
                <w:bCs/>
                <w:sz w:val="24"/>
                <w:szCs w:val="24"/>
                <w:lang w:eastAsia="zh-CN" w:bidi="hi-IN"/>
              </w:rPr>
              <w:t>Февруари</w:t>
            </w:r>
            <w:proofErr w:type="spellEnd"/>
            <w:r w:rsidR="00E2243B">
              <w:rPr>
                <w:rFonts w:eastAsia="SimSun" w:cs="Lucida Sans"/>
                <w:b/>
                <w:bCs/>
                <w:sz w:val="24"/>
                <w:szCs w:val="24"/>
                <w:lang w:eastAsia="zh-CN" w:bidi="hi-IN"/>
              </w:rPr>
              <w:t xml:space="preserve"> - </w:t>
            </w:r>
            <w:proofErr w:type="spellStart"/>
            <w:r w:rsidR="00E2243B">
              <w:rPr>
                <w:rFonts w:eastAsia="SimSun" w:cs="Lucida Sans"/>
                <w:b/>
                <w:bCs/>
                <w:sz w:val="24"/>
                <w:szCs w:val="24"/>
                <w:lang w:eastAsia="zh-CN" w:bidi="hi-IN"/>
              </w:rPr>
              <w:t>Март</w:t>
            </w:r>
            <w:proofErr w:type="spellEnd"/>
            <w:r w:rsidR="00D163B2">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E2243B">
              <w:rPr>
                <w:rFonts w:eastAsia="SimSun" w:cs="Lucida Sans"/>
                <w:b/>
                <w:bCs/>
                <w:sz w:val="24"/>
                <w:szCs w:val="24"/>
                <w:lang w:eastAsia="zh-CN" w:bidi="hi-IN"/>
              </w:rPr>
              <w:t>3</w:t>
            </w:r>
            <w:r w:rsidR="00CD26C3">
              <w:rPr>
                <w:rFonts w:eastAsia="SimSun" w:cs="Lucida Sans"/>
                <w:b/>
                <w:bCs/>
                <w:sz w:val="24"/>
                <w:szCs w:val="24"/>
                <w:lang w:val="mk-MK" w:eastAsia="zh-CN" w:bidi="hi-IN"/>
              </w:rPr>
              <w:t>.</w:t>
            </w:r>
            <w:r w:rsidR="00CD6769">
              <w:rPr>
                <w:rFonts w:eastAsia="SimSun" w:cs="Lucida Sans"/>
                <w:b/>
                <w:bCs/>
                <w:sz w:val="24"/>
                <w:szCs w:val="24"/>
                <w:lang w:eastAsia="zh-CN" w:bidi="hi-IN"/>
              </w:rPr>
              <w:t xml:space="preserve"> </w:t>
            </w:r>
          </w:p>
        </w:tc>
      </w:tr>
      <w:tr w:rsidR="00A17A0D" w:rsidRPr="003B744F"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lastRenderedPageBreak/>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RPr="003B744F"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w:t>
            </w:r>
            <w:r>
              <w:rPr>
                <w:rFonts w:eastAsia="SimSun" w:cs="Lucida Sans"/>
                <w:color w:val="000000"/>
                <w:sz w:val="24"/>
                <w:szCs w:val="24"/>
                <w:lang w:val="mk-MK" w:eastAsia="zh-CN" w:bidi="hi-IN"/>
              </w:rPr>
              <w:lastRenderedPageBreak/>
              <w:t xml:space="preserve">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11440688"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w:t>
            </w:r>
            <w:proofErr w:type="spellStart"/>
            <w:r w:rsidR="00336DE0">
              <w:rPr>
                <w:rFonts w:eastAsia="SimSun" w:cs="Lucida Sans"/>
                <w:color w:val="000000" w:themeColor="text1"/>
                <w:sz w:val="24"/>
                <w:szCs w:val="24"/>
                <w:shd w:val="clear" w:color="auto" w:fill="FFFFFF" w:themeFill="background1"/>
                <w:lang w:eastAsia="zh-CN" w:bidi="hi-IN"/>
              </w:rPr>
              <w:t>ата</w:t>
            </w:r>
            <w:proofErr w:type="spellEnd"/>
            <w:r w:rsidR="00336DE0">
              <w:rPr>
                <w:rFonts w:eastAsia="SimSun" w:cs="Lucida Sans"/>
                <w:color w:val="000000" w:themeColor="text1"/>
                <w:sz w:val="24"/>
                <w:szCs w:val="24"/>
                <w:shd w:val="clear" w:color="auto" w:fill="FFFFFF" w:themeFill="background1"/>
                <w:lang w:eastAsia="zh-CN" w:bidi="hi-IN"/>
              </w:rPr>
              <w:t xml:space="preserve"> </w:t>
            </w:r>
            <w:proofErr w:type="spellStart"/>
            <w:r w:rsidR="00336DE0" w:rsidRPr="00336DE0">
              <w:rPr>
                <w:rFonts w:eastAsia="SimSun" w:cs="Lucida Sans"/>
                <w:color w:val="000000" w:themeColor="text1"/>
                <w:sz w:val="24"/>
                <w:szCs w:val="24"/>
                <w:shd w:val="clear" w:color="auto" w:fill="FFFFFF" w:themeFill="background1"/>
                <w:lang w:eastAsia="zh-CN" w:bidi="hi-IN"/>
              </w:rPr>
              <w:t>Прилеп</w:t>
            </w:r>
            <w:proofErr w:type="spellEnd"/>
            <w:r w:rsidR="00145C32" w:rsidRPr="00336DE0">
              <w:rPr>
                <w:rFonts w:eastAsia="SimSun" w:cs="Lucida Sans"/>
                <w:color w:val="000000" w:themeColor="text1"/>
                <w:sz w:val="24"/>
                <w:szCs w:val="24"/>
                <w:lang w:eastAsia="zh-CN" w:bidi="hi-IN"/>
              </w:rPr>
              <w:t>.</w:t>
            </w:r>
          </w:p>
        </w:tc>
      </w:tr>
      <w:tr w:rsidR="00A17A0D" w:rsidRPr="003B744F"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38FDB1D9"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3E046DA2"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34A51AF6"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w:t>
            </w:r>
            <w:r>
              <w:rPr>
                <w:rFonts w:eastAsia="SimSun" w:cs="Lucida Sans"/>
                <w:color w:val="000000"/>
                <w:sz w:val="24"/>
                <w:szCs w:val="24"/>
                <w:lang w:val="mk-MK" w:eastAsia="zh-CN" w:bidi="hi-IN"/>
              </w:rPr>
              <w:lastRenderedPageBreak/>
              <w:t xml:space="preserve">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Износот кој ќе биде задржан доколку не се достави проектот на изведена </w:t>
            </w:r>
            <w:r>
              <w:rPr>
                <w:rFonts w:eastAsia="SimSun" w:cs="Lucida Sans"/>
                <w:color w:val="000000"/>
                <w:sz w:val="24"/>
                <w:szCs w:val="24"/>
                <w:lang w:val="mk-MK" w:eastAsia="zh-CN" w:bidi="hi-IN"/>
              </w:rPr>
              <w:lastRenderedPageBreak/>
              <w:t>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8743CC">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3" w:name="_Toc473797916"/>
      <w:bookmarkStart w:id="544" w:name="_Toc454873451"/>
      <w:bookmarkStart w:id="545" w:name="_Toc26780740"/>
      <w:bookmarkStart w:id="546" w:name="_Toc91668168"/>
      <w:bookmarkStart w:id="547" w:name="_Toc111009244"/>
      <w:bookmarkStart w:id="548" w:name="_Toc78273066"/>
      <w:bookmarkStart w:id="549" w:name="_Toc41971555"/>
      <w:bookmarkStart w:id="550" w:name="_Toc442524978"/>
      <w:r>
        <w:rPr>
          <w:lang w:val="mk-MK"/>
        </w:rPr>
        <w:lastRenderedPageBreak/>
        <w:t>Известување за намера за доделување Договор</w:t>
      </w:r>
      <w:bookmarkEnd w:id="543"/>
      <w:bookmarkEnd w:id="544"/>
      <w:bookmarkEnd w:id="545"/>
      <w:bookmarkEnd w:id="546"/>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5"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1" w:name="_Toc494182759"/>
      <w:bookmarkStart w:id="552" w:name="_Toc493757277"/>
      <w:r w:rsidRPr="00231E2A">
        <w:rPr>
          <w:lang w:val="ru-RU"/>
        </w:rPr>
        <w:br w:type="page"/>
      </w:r>
    </w:p>
    <w:bookmarkEnd w:id="551"/>
    <w:p w14:paraId="70E50172" w14:textId="1EA4AD7D"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3" w:name="__RefHeading__69783_297117545"/>
      <w:bookmarkEnd w:id="547"/>
      <w:bookmarkEnd w:id="548"/>
      <w:bookmarkEnd w:id="549"/>
      <w:bookmarkEnd w:id="550"/>
      <w:bookmarkEnd w:id="552"/>
      <w:r w:rsidRPr="00231E2A">
        <w:rPr>
          <w:kern w:val="0"/>
          <w:lang w:val="ru-RU"/>
        </w:rPr>
        <w:br w:type="page"/>
      </w:r>
    </w:p>
    <w:p w14:paraId="654985A3" w14:textId="77777777" w:rsidR="00A17A0D" w:rsidRPr="00231E2A" w:rsidRDefault="00A67A1C" w:rsidP="00BB3B4B">
      <w:pPr>
        <w:pStyle w:val="Heading1"/>
        <w:rPr>
          <w:lang w:val="ru-RU"/>
        </w:rPr>
      </w:pPr>
      <w:bookmarkStart w:id="554" w:name="_Toc91668169"/>
      <w:r w:rsidRPr="00231E2A">
        <w:rPr>
          <w:lang w:val="ru-RU"/>
        </w:rPr>
        <w:lastRenderedPageBreak/>
        <w:t>Писмо за прифаќање</w:t>
      </w:r>
      <w:bookmarkEnd w:id="553"/>
      <w:bookmarkEnd w:id="554"/>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55" w:name="_Toc41253605"/>
      <w:bookmarkStart w:id="556" w:name="_Toc91668170"/>
      <w:r>
        <w:rPr>
          <w:sz w:val="24"/>
          <w:lang w:val="mk-MK"/>
        </w:rPr>
        <w:t>Во прилог:  Договор</w:t>
      </w:r>
      <w:bookmarkEnd w:id="555"/>
      <w:bookmarkEnd w:id="556"/>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57" w:name="_Toc91668171"/>
      <w:r w:rsidRPr="00231E2A">
        <w:rPr>
          <w:lang w:val="ru-RU"/>
        </w:rPr>
        <w:lastRenderedPageBreak/>
        <w:t>Договор</w:t>
      </w:r>
      <w:bookmarkEnd w:id="557"/>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58" w:name="__RefHeading__69785_297117545"/>
      <w:bookmarkStart w:id="559" w:name="_Toc91668172"/>
      <w:bookmarkStart w:id="560" w:name="_Toc438907299"/>
      <w:bookmarkStart w:id="561" w:name="_Toc438907199"/>
      <w:bookmarkStart w:id="562"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58"/>
      <w:bookmarkEnd w:id="559"/>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3"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3"/>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4" w:name="_Toc111009247"/>
      <w:bookmarkStart w:id="565"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66"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6"/>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67"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7"/>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0"/>
    <w:bookmarkEnd w:id="561"/>
    <w:bookmarkEnd w:id="562"/>
    <w:bookmarkEnd w:id="564"/>
    <w:bookmarkEnd w:id="565"/>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7"/>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68"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68"/>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BFF6" w14:textId="77777777" w:rsidR="008159B6" w:rsidRDefault="008159B6">
      <w:r>
        <w:separator/>
      </w:r>
    </w:p>
  </w:endnote>
  <w:endnote w:type="continuationSeparator" w:id="0">
    <w:p w14:paraId="32ACA907" w14:textId="77777777" w:rsidR="008159B6" w:rsidRDefault="0081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2C3F" w14:textId="77777777" w:rsidR="008159B6" w:rsidRDefault="008159B6">
      <w:r>
        <w:rPr>
          <w:color w:val="000000"/>
        </w:rPr>
        <w:separator/>
      </w:r>
    </w:p>
  </w:footnote>
  <w:footnote w:type="continuationSeparator" w:id="0">
    <w:p w14:paraId="2672EA7B" w14:textId="77777777" w:rsidR="008159B6" w:rsidRDefault="008159B6">
      <w:r>
        <w:continuationSeparator/>
      </w:r>
    </w:p>
  </w:footnote>
  <w:footnote w:id="1">
    <w:p w14:paraId="79EA06D8" w14:textId="6516BCEE"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366DE7" w:rsidRPr="00231E2A" w:rsidRDefault="00366DE7">
      <w:pPr>
        <w:pStyle w:val="FootnoteText"/>
        <w:rPr>
          <w:lang w:val="ru-RU"/>
        </w:rPr>
      </w:pPr>
    </w:p>
  </w:footnote>
  <w:footnote w:id="5">
    <w:p w14:paraId="447F7F21" w14:textId="248B5918"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7343E355"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115B24">
        <w:rPr>
          <w:rStyle w:val="ListParagraphChar"/>
          <w:color w:val="auto"/>
          <w:sz w:val="20"/>
          <w:szCs w:val="20"/>
        </w:rPr>
        <w:t>5</w:t>
      </w:r>
      <w:r w:rsidR="00145C32">
        <w:rPr>
          <w:rStyle w:val="ListParagraphChar"/>
          <w:color w:val="auto"/>
          <w:sz w:val="20"/>
          <w:szCs w:val="20"/>
        </w:rPr>
        <w:t>0</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366DE7" w:rsidRPr="00231E2A" w:rsidRDefault="00366DE7" w:rsidP="00D25C2C">
      <w:pPr>
        <w:pStyle w:val="FootnoteText"/>
        <w:ind w:left="0" w:firstLine="0"/>
        <w:jc w:val="both"/>
        <w:rPr>
          <w:lang w:val="ru-RU"/>
        </w:rPr>
      </w:pPr>
    </w:p>
  </w:footnote>
  <w:footnote w:id="13">
    <w:p w14:paraId="23D965D5" w14:textId="514C409D"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366DE7" w:rsidRPr="00231E2A" w:rsidRDefault="00366DE7">
      <w:pPr>
        <w:pStyle w:val="FootnoteText"/>
        <w:rPr>
          <w:lang w:val="ru-RU"/>
        </w:rPr>
      </w:pPr>
    </w:p>
  </w:footnote>
  <w:footnote w:id="25">
    <w:p w14:paraId="3A7D611F" w14:textId="6FBAD13D"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366DE7" w:rsidRPr="00231E2A" w:rsidRDefault="00366DE7" w:rsidP="00C416AB">
      <w:pPr>
        <w:pStyle w:val="FootnoteText"/>
        <w:jc w:val="both"/>
        <w:rPr>
          <w:sz w:val="16"/>
          <w:szCs w:val="16"/>
          <w:lang w:val="ru-RU"/>
        </w:rPr>
      </w:pPr>
    </w:p>
    <w:p w14:paraId="59D6717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13B39A48"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9862A5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A97DAFA"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3836E4D"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00B9CCC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216697B2"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0A7A5BF"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6CEC4FBC"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18ECF6E1"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39B1188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679DB840"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3DE3801"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73F65E8F"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4C83517C"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13EF6F7C"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1299A9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7A5E947B"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07610745"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298C5F88"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28C95B19"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5D72C4A6"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0313A14D"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2470F81C"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61476933">
    <w:abstractNumId w:val="132"/>
    <w:lvlOverride w:ilvl="0">
      <w:lvl w:ilvl="0">
        <w:start w:val="1"/>
        <w:numFmt w:val="lowerRoman"/>
        <w:pStyle w:val="Contents1"/>
        <w:lvlText w:val="%1."/>
        <w:lvlJc w:val="right"/>
        <w:pPr>
          <w:ind w:left="1440" w:hanging="360"/>
        </w:pPr>
        <w:rPr>
          <w:color w:val="C00000"/>
          <w:sz w:val="24"/>
          <w:szCs w:val="24"/>
        </w:rPr>
      </w:lvl>
    </w:lvlOverride>
  </w:num>
  <w:num w:numId="2" w16cid:durableId="1499154902">
    <w:abstractNumId w:val="52"/>
  </w:num>
  <w:num w:numId="3" w16cid:durableId="191266343">
    <w:abstractNumId w:val="115"/>
  </w:num>
  <w:num w:numId="4" w16cid:durableId="1796097184">
    <w:abstractNumId w:val="160"/>
  </w:num>
  <w:num w:numId="5" w16cid:durableId="152189792">
    <w:abstractNumId w:val="31"/>
  </w:num>
  <w:num w:numId="6" w16cid:durableId="491525693">
    <w:abstractNumId w:val="152"/>
  </w:num>
  <w:num w:numId="7" w16cid:durableId="1009212182">
    <w:abstractNumId w:val="67"/>
  </w:num>
  <w:num w:numId="8" w16cid:durableId="1611207492">
    <w:abstractNumId w:val="16"/>
  </w:num>
  <w:num w:numId="9" w16cid:durableId="1586106689">
    <w:abstractNumId w:val="124"/>
  </w:num>
  <w:num w:numId="10" w16cid:durableId="989863840">
    <w:abstractNumId w:val="110"/>
  </w:num>
  <w:num w:numId="11" w16cid:durableId="462385156">
    <w:abstractNumId w:val="174"/>
  </w:num>
  <w:num w:numId="12" w16cid:durableId="1936743099">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574241517">
    <w:abstractNumId w:val="131"/>
  </w:num>
  <w:num w:numId="14" w16cid:durableId="605230913">
    <w:abstractNumId w:val="134"/>
  </w:num>
  <w:num w:numId="15" w16cid:durableId="2065710358">
    <w:abstractNumId w:val="85"/>
  </w:num>
  <w:num w:numId="16" w16cid:durableId="487091804">
    <w:abstractNumId w:val="0"/>
  </w:num>
  <w:num w:numId="17" w16cid:durableId="1179583024">
    <w:abstractNumId w:val="173"/>
  </w:num>
  <w:num w:numId="18" w16cid:durableId="1306736659">
    <w:abstractNumId w:val="107"/>
  </w:num>
  <w:num w:numId="19" w16cid:durableId="1319337777">
    <w:abstractNumId w:val="28"/>
  </w:num>
  <w:num w:numId="20" w16cid:durableId="1706909735">
    <w:abstractNumId w:val="102"/>
  </w:num>
  <w:num w:numId="21" w16cid:durableId="381445269">
    <w:abstractNumId w:val="103"/>
  </w:num>
  <w:num w:numId="22" w16cid:durableId="1597861799">
    <w:abstractNumId w:val="121"/>
  </w:num>
  <w:num w:numId="23" w16cid:durableId="284311070">
    <w:abstractNumId w:val="20"/>
  </w:num>
  <w:num w:numId="24" w16cid:durableId="198864517">
    <w:abstractNumId w:val="83"/>
  </w:num>
  <w:num w:numId="25" w16cid:durableId="1603608062">
    <w:abstractNumId w:val="148"/>
  </w:num>
  <w:num w:numId="26" w16cid:durableId="539392630">
    <w:abstractNumId w:val="59"/>
  </w:num>
  <w:num w:numId="27" w16cid:durableId="1031104823">
    <w:abstractNumId w:val="24"/>
  </w:num>
  <w:num w:numId="28" w16cid:durableId="1188641736">
    <w:abstractNumId w:val="2"/>
  </w:num>
  <w:num w:numId="29" w16cid:durableId="1261913734">
    <w:abstractNumId w:val="63"/>
  </w:num>
  <w:num w:numId="30" w16cid:durableId="1823043227">
    <w:abstractNumId w:val="109"/>
  </w:num>
  <w:num w:numId="31" w16cid:durableId="1275481707">
    <w:abstractNumId w:val="3"/>
  </w:num>
  <w:num w:numId="32" w16cid:durableId="840043302">
    <w:abstractNumId w:val="44"/>
  </w:num>
  <w:num w:numId="33" w16cid:durableId="1153333600">
    <w:abstractNumId w:val="125"/>
  </w:num>
  <w:num w:numId="34" w16cid:durableId="1971671957">
    <w:abstractNumId w:val="113"/>
  </w:num>
  <w:num w:numId="35" w16cid:durableId="1002657121">
    <w:abstractNumId w:val="108"/>
  </w:num>
  <w:num w:numId="36" w16cid:durableId="1918511254">
    <w:abstractNumId w:val="164"/>
  </w:num>
  <w:num w:numId="37" w16cid:durableId="978418368">
    <w:abstractNumId w:val="77"/>
  </w:num>
  <w:num w:numId="38" w16cid:durableId="396170469">
    <w:abstractNumId w:val="57"/>
  </w:num>
  <w:num w:numId="39" w16cid:durableId="307634565">
    <w:abstractNumId w:val="138"/>
  </w:num>
  <w:num w:numId="40" w16cid:durableId="1593394516">
    <w:abstractNumId w:val="51"/>
  </w:num>
  <w:num w:numId="41" w16cid:durableId="1926257399">
    <w:abstractNumId w:val="186"/>
  </w:num>
  <w:num w:numId="42" w16cid:durableId="1700544667">
    <w:abstractNumId w:val="74"/>
  </w:num>
  <w:num w:numId="43" w16cid:durableId="329453718">
    <w:abstractNumId w:val="96"/>
  </w:num>
  <w:num w:numId="44" w16cid:durableId="59180956">
    <w:abstractNumId w:val="33"/>
  </w:num>
  <w:num w:numId="45" w16cid:durableId="1490749845">
    <w:abstractNumId w:val="13"/>
  </w:num>
  <w:num w:numId="46" w16cid:durableId="1838769132">
    <w:abstractNumId w:val="180"/>
  </w:num>
  <w:num w:numId="47" w16cid:durableId="1823309124">
    <w:abstractNumId w:val="175"/>
  </w:num>
  <w:num w:numId="48" w16cid:durableId="1864246881">
    <w:abstractNumId w:val="36"/>
  </w:num>
  <w:num w:numId="49" w16cid:durableId="2047556274">
    <w:abstractNumId w:val="53"/>
  </w:num>
  <w:num w:numId="50" w16cid:durableId="857356109">
    <w:abstractNumId w:val="145"/>
  </w:num>
  <w:num w:numId="51" w16cid:durableId="577256289">
    <w:abstractNumId w:val="4"/>
  </w:num>
  <w:num w:numId="52" w16cid:durableId="279841029">
    <w:abstractNumId w:val="65"/>
  </w:num>
  <w:num w:numId="53" w16cid:durableId="763763798">
    <w:abstractNumId w:val="1"/>
  </w:num>
  <w:num w:numId="54" w16cid:durableId="637731899">
    <w:abstractNumId w:val="79"/>
  </w:num>
  <w:num w:numId="55" w16cid:durableId="895504930">
    <w:abstractNumId w:val="106"/>
  </w:num>
  <w:num w:numId="56" w16cid:durableId="1611206936">
    <w:abstractNumId w:val="177"/>
  </w:num>
  <w:num w:numId="57" w16cid:durableId="1593007451">
    <w:abstractNumId w:val="126"/>
  </w:num>
  <w:num w:numId="58" w16cid:durableId="828904211">
    <w:abstractNumId w:val="11"/>
  </w:num>
  <w:num w:numId="59" w16cid:durableId="385837375">
    <w:abstractNumId w:val="181"/>
  </w:num>
  <w:num w:numId="60" w16cid:durableId="664632773">
    <w:abstractNumId w:val="185"/>
  </w:num>
  <w:num w:numId="61" w16cid:durableId="291636856">
    <w:abstractNumId w:val="55"/>
  </w:num>
  <w:num w:numId="62" w16cid:durableId="740060837">
    <w:abstractNumId w:val="8"/>
  </w:num>
  <w:num w:numId="63" w16cid:durableId="1216967335">
    <w:abstractNumId w:val="25"/>
  </w:num>
  <w:num w:numId="64" w16cid:durableId="1501236789">
    <w:abstractNumId w:val="122"/>
  </w:num>
  <w:num w:numId="65" w16cid:durableId="1822501891">
    <w:abstractNumId w:val="6"/>
  </w:num>
  <w:num w:numId="66" w16cid:durableId="939608685">
    <w:abstractNumId w:val="149"/>
  </w:num>
  <w:num w:numId="67" w16cid:durableId="490298563">
    <w:abstractNumId w:val="10"/>
  </w:num>
  <w:num w:numId="68" w16cid:durableId="48113525">
    <w:abstractNumId w:val="71"/>
  </w:num>
  <w:num w:numId="69" w16cid:durableId="357976779">
    <w:abstractNumId w:val="114"/>
  </w:num>
  <w:num w:numId="70" w16cid:durableId="239606598">
    <w:abstractNumId w:val="21"/>
  </w:num>
  <w:num w:numId="71" w16cid:durableId="882908088">
    <w:abstractNumId w:val="39"/>
  </w:num>
  <w:num w:numId="72" w16cid:durableId="1175850690">
    <w:abstractNumId w:val="15"/>
  </w:num>
  <w:num w:numId="73" w16cid:durableId="1392732215">
    <w:abstractNumId w:val="140"/>
  </w:num>
  <w:num w:numId="74" w16cid:durableId="469788632">
    <w:abstractNumId w:val="76"/>
  </w:num>
  <w:num w:numId="75" w16cid:durableId="1381904428">
    <w:abstractNumId w:val="7"/>
  </w:num>
  <w:num w:numId="76" w16cid:durableId="1075279644">
    <w:abstractNumId w:val="163"/>
  </w:num>
  <w:num w:numId="77" w16cid:durableId="44065372">
    <w:abstractNumId w:val="47"/>
  </w:num>
  <w:num w:numId="78" w16cid:durableId="1601333189">
    <w:abstractNumId w:val="184"/>
  </w:num>
  <w:num w:numId="79" w16cid:durableId="2146772331">
    <w:abstractNumId w:val="40"/>
  </w:num>
  <w:num w:numId="80" w16cid:durableId="1935046439">
    <w:abstractNumId w:val="73"/>
  </w:num>
  <w:num w:numId="81" w16cid:durableId="1942370322">
    <w:abstractNumId w:val="157"/>
  </w:num>
  <w:num w:numId="82" w16cid:durableId="1367946948">
    <w:abstractNumId w:val="26"/>
  </w:num>
  <w:num w:numId="83" w16cid:durableId="182591108">
    <w:abstractNumId w:val="69"/>
  </w:num>
  <w:num w:numId="84" w16cid:durableId="372770217">
    <w:abstractNumId w:val="111"/>
  </w:num>
  <w:num w:numId="85" w16cid:durableId="1765223237">
    <w:abstractNumId w:val="112"/>
  </w:num>
  <w:num w:numId="86" w16cid:durableId="1935018223">
    <w:abstractNumId w:val="171"/>
  </w:num>
  <w:num w:numId="87" w16cid:durableId="598029406">
    <w:abstractNumId w:val="5"/>
  </w:num>
  <w:num w:numId="88" w16cid:durableId="307251534">
    <w:abstractNumId w:val="128"/>
  </w:num>
  <w:num w:numId="89" w16cid:durableId="1458252817">
    <w:abstractNumId w:val="123"/>
  </w:num>
  <w:num w:numId="90" w16cid:durableId="19626930">
    <w:abstractNumId w:val="117"/>
  </w:num>
  <w:num w:numId="91" w16cid:durableId="1427577838">
    <w:abstractNumId w:val="142"/>
  </w:num>
  <w:num w:numId="92" w16cid:durableId="1982270454">
    <w:abstractNumId w:val="94"/>
  </w:num>
  <w:num w:numId="93" w16cid:durableId="2100324006">
    <w:abstractNumId w:val="43"/>
  </w:num>
  <w:num w:numId="94" w16cid:durableId="231158816">
    <w:abstractNumId w:val="118"/>
  </w:num>
  <w:num w:numId="95" w16cid:durableId="2042897338">
    <w:abstractNumId w:val="92"/>
  </w:num>
  <w:num w:numId="96" w16cid:durableId="96219116">
    <w:abstractNumId w:val="153"/>
  </w:num>
  <w:num w:numId="97" w16cid:durableId="1452750026">
    <w:abstractNumId w:val="130"/>
  </w:num>
  <w:num w:numId="98" w16cid:durableId="252394756">
    <w:abstractNumId w:val="170"/>
  </w:num>
  <w:num w:numId="99" w16cid:durableId="810369037">
    <w:abstractNumId w:val="105"/>
  </w:num>
  <w:num w:numId="100" w16cid:durableId="559486973">
    <w:abstractNumId w:val="38"/>
  </w:num>
  <w:num w:numId="101" w16cid:durableId="1941137789">
    <w:abstractNumId w:val="18"/>
  </w:num>
  <w:num w:numId="102" w16cid:durableId="211697342">
    <w:abstractNumId w:val="48"/>
  </w:num>
  <w:num w:numId="103" w16cid:durableId="1695572979">
    <w:abstractNumId w:val="166"/>
  </w:num>
  <w:num w:numId="104" w16cid:durableId="683552394">
    <w:abstractNumId w:val="89"/>
  </w:num>
  <w:num w:numId="105" w16cid:durableId="105003065">
    <w:abstractNumId w:val="133"/>
  </w:num>
  <w:num w:numId="106" w16cid:durableId="2138600862">
    <w:abstractNumId w:val="154"/>
  </w:num>
  <w:num w:numId="107" w16cid:durableId="9992855">
    <w:abstractNumId w:val="179"/>
  </w:num>
  <w:num w:numId="108" w16cid:durableId="249394567">
    <w:abstractNumId w:val="64"/>
  </w:num>
  <w:num w:numId="109" w16cid:durableId="1210799786">
    <w:abstractNumId w:val="119"/>
  </w:num>
  <w:num w:numId="110" w16cid:durableId="2043750228">
    <w:abstractNumId w:val="72"/>
  </w:num>
  <w:num w:numId="111" w16cid:durableId="589899597">
    <w:abstractNumId w:val="176"/>
  </w:num>
  <w:num w:numId="112" w16cid:durableId="1283341185">
    <w:abstractNumId w:val="147"/>
  </w:num>
  <w:num w:numId="113" w16cid:durableId="618071101">
    <w:abstractNumId w:val="84"/>
  </w:num>
  <w:num w:numId="114" w16cid:durableId="1775593292">
    <w:abstractNumId w:val="137"/>
  </w:num>
  <w:num w:numId="115" w16cid:durableId="914708373">
    <w:abstractNumId w:val="12"/>
  </w:num>
  <w:num w:numId="116" w16cid:durableId="1352729560">
    <w:abstractNumId w:val="60"/>
  </w:num>
  <w:num w:numId="117" w16cid:durableId="1758672677">
    <w:abstractNumId w:val="14"/>
  </w:num>
  <w:num w:numId="118" w16cid:durableId="2125727358">
    <w:abstractNumId w:val="158"/>
  </w:num>
  <w:num w:numId="119" w16cid:durableId="294875168">
    <w:abstractNumId w:val="100"/>
  </w:num>
  <w:num w:numId="120" w16cid:durableId="888372456">
    <w:abstractNumId w:val="80"/>
  </w:num>
  <w:num w:numId="121" w16cid:durableId="1126312876">
    <w:abstractNumId w:val="169"/>
  </w:num>
  <w:num w:numId="122" w16cid:durableId="1005668397">
    <w:abstractNumId w:val="46"/>
  </w:num>
  <w:num w:numId="123" w16cid:durableId="433478915">
    <w:abstractNumId w:val="143"/>
  </w:num>
  <w:num w:numId="124" w16cid:durableId="683089132">
    <w:abstractNumId w:val="19"/>
  </w:num>
  <w:num w:numId="125" w16cid:durableId="652416959">
    <w:abstractNumId w:val="161"/>
  </w:num>
  <w:num w:numId="126" w16cid:durableId="807166819">
    <w:abstractNumId w:val="172"/>
  </w:num>
  <w:num w:numId="127" w16cid:durableId="1054500852">
    <w:abstractNumId w:val="75"/>
  </w:num>
  <w:num w:numId="128" w16cid:durableId="1628656165">
    <w:abstractNumId w:val="101"/>
  </w:num>
  <w:num w:numId="129" w16cid:durableId="1229880188">
    <w:abstractNumId w:val="42"/>
    <w:lvlOverride w:ilvl="0">
      <w:lvl w:ilvl="0">
        <w:start w:val="1"/>
        <w:numFmt w:val="lowerLetter"/>
        <w:lvlText w:val="%1)"/>
        <w:lvlJc w:val="left"/>
        <w:pPr>
          <w:ind w:left="1080" w:hanging="360"/>
        </w:pPr>
        <w:rPr>
          <w:sz w:val="24"/>
          <w:szCs w:val="24"/>
        </w:rPr>
      </w:lvl>
    </w:lvlOverride>
  </w:num>
  <w:num w:numId="130" w16cid:durableId="1462528507">
    <w:abstractNumId w:val="95"/>
  </w:num>
  <w:num w:numId="131" w16cid:durableId="705565972">
    <w:abstractNumId w:val="146"/>
  </w:num>
  <w:num w:numId="132" w16cid:durableId="1632973503">
    <w:abstractNumId w:val="41"/>
  </w:num>
  <w:num w:numId="133" w16cid:durableId="2026862698">
    <w:abstractNumId w:val="97"/>
  </w:num>
  <w:num w:numId="134" w16cid:durableId="2033874194">
    <w:abstractNumId w:val="93"/>
  </w:num>
  <w:num w:numId="135" w16cid:durableId="2082176372">
    <w:abstractNumId w:val="56"/>
  </w:num>
  <w:num w:numId="136" w16cid:durableId="864486006">
    <w:abstractNumId w:val="57"/>
    <w:lvlOverride w:ilvl="0">
      <w:startOverride w:val="1"/>
    </w:lvlOverride>
  </w:num>
  <w:num w:numId="137" w16cid:durableId="1617984241">
    <w:abstractNumId w:val="177"/>
  </w:num>
  <w:num w:numId="138" w16cid:durableId="1463842245">
    <w:abstractNumId w:val="137"/>
    <w:lvlOverride w:ilvl="0">
      <w:startOverride w:val="1"/>
    </w:lvlOverride>
  </w:num>
  <w:num w:numId="139" w16cid:durableId="1742944468">
    <w:abstractNumId w:val="35"/>
  </w:num>
  <w:num w:numId="140" w16cid:durableId="2030791972">
    <w:abstractNumId w:val="12"/>
  </w:num>
  <w:num w:numId="141" w16cid:durableId="78449615">
    <w:abstractNumId w:val="8"/>
    <w:lvlOverride w:ilvl="0">
      <w:startOverride w:val="1"/>
    </w:lvlOverride>
  </w:num>
  <w:num w:numId="142" w16cid:durableId="1482844592">
    <w:abstractNumId w:val="143"/>
    <w:lvlOverride w:ilvl="0">
      <w:startOverride w:val="1"/>
    </w:lvlOverride>
  </w:num>
  <w:num w:numId="143" w16cid:durableId="1444837609">
    <w:abstractNumId w:val="151"/>
  </w:num>
  <w:num w:numId="144" w16cid:durableId="626467311">
    <w:abstractNumId w:val="165"/>
  </w:num>
  <w:num w:numId="145" w16cid:durableId="211120046">
    <w:abstractNumId w:val="22"/>
  </w:num>
  <w:num w:numId="146" w16cid:durableId="1512138248">
    <w:abstractNumId w:val="159"/>
  </w:num>
  <w:num w:numId="147" w16cid:durableId="192157004">
    <w:abstractNumId w:val="23"/>
  </w:num>
  <w:num w:numId="148" w16cid:durableId="1761638948">
    <w:abstractNumId w:val="141"/>
  </w:num>
  <w:num w:numId="149" w16cid:durableId="1058358701">
    <w:abstractNumId w:val="116"/>
  </w:num>
  <w:num w:numId="150" w16cid:durableId="183179478">
    <w:abstractNumId w:val="183"/>
  </w:num>
  <w:num w:numId="151" w16cid:durableId="1431386893">
    <w:abstractNumId w:val="88"/>
  </w:num>
  <w:num w:numId="152" w16cid:durableId="1249581602">
    <w:abstractNumId w:val="178"/>
  </w:num>
  <w:num w:numId="153" w16cid:durableId="994913547">
    <w:abstractNumId w:val="87"/>
  </w:num>
  <w:num w:numId="154" w16cid:durableId="1367027924">
    <w:abstractNumId w:val="81"/>
  </w:num>
  <w:num w:numId="155" w16cid:durableId="74010701">
    <w:abstractNumId w:val="29"/>
  </w:num>
  <w:num w:numId="156" w16cid:durableId="800345287">
    <w:abstractNumId w:val="99"/>
  </w:num>
  <w:num w:numId="157" w16cid:durableId="1065638833">
    <w:abstractNumId w:val="155"/>
  </w:num>
  <w:num w:numId="158" w16cid:durableId="66734184">
    <w:abstractNumId w:val="150"/>
  </w:num>
  <w:num w:numId="159" w16cid:durableId="1099719517">
    <w:abstractNumId w:val="104"/>
  </w:num>
  <w:num w:numId="160" w16cid:durableId="865404591">
    <w:abstractNumId w:val="61"/>
  </w:num>
  <w:num w:numId="161" w16cid:durableId="1865895842">
    <w:abstractNumId w:val="68"/>
  </w:num>
  <w:num w:numId="162" w16cid:durableId="2087336109">
    <w:abstractNumId w:val="66"/>
  </w:num>
  <w:num w:numId="163" w16cid:durableId="572396806">
    <w:abstractNumId w:val="50"/>
  </w:num>
  <w:num w:numId="164" w16cid:durableId="1866400136">
    <w:abstractNumId w:val="86"/>
  </w:num>
  <w:num w:numId="165" w16cid:durableId="199897982">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890072652">
    <w:abstractNumId w:val="30"/>
  </w:num>
  <w:num w:numId="167" w16cid:durableId="765925032">
    <w:abstractNumId w:val="9"/>
  </w:num>
  <w:num w:numId="168" w16cid:durableId="447623975">
    <w:abstractNumId w:val="34"/>
  </w:num>
  <w:num w:numId="169" w16cid:durableId="370038250">
    <w:abstractNumId w:val="167"/>
  </w:num>
  <w:num w:numId="170" w16cid:durableId="276377812">
    <w:abstractNumId w:val="90"/>
  </w:num>
  <w:num w:numId="171" w16cid:durableId="1002242512">
    <w:abstractNumId w:val="32"/>
  </w:num>
  <w:num w:numId="172" w16cid:durableId="775370397">
    <w:abstractNumId w:val="129"/>
  </w:num>
  <w:num w:numId="173" w16cid:durableId="1821116880">
    <w:abstractNumId w:val="54"/>
  </w:num>
  <w:num w:numId="174" w16cid:durableId="297731367">
    <w:abstractNumId w:val="127"/>
  </w:num>
  <w:num w:numId="175" w16cid:durableId="1264801992">
    <w:abstractNumId w:val="168"/>
  </w:num>
  <w:num w:numId="176" w16cid:durableId="176191337">
    <w:abstractNumId w:val="70"/>
  </w:num>
  <w:num w:numId="177" w16cid:durableId="530149871">
    <w:abstractNumId w:val="49"/>
  </w:num>
  <w:num w:numId="178" w16cid:durableId="448667605">
    <w:abstractNumId w:val="42"/>
  </w:num>
  <w:num w:numId="179" w16cid:durableId="236748346">
    <w:abstractNumId w:val="182"/>
  </w:num>
  <w:num w:numId="180" w16cid:durableId="1567183441">
    <w:abstractNumId w:val="82"/>
  </w:num>
  <w:num w:numId="181" w16cid:durableId="492722858">
    <w:abstractNumId w:val="17"/>
  </w:num>
  <w:num w:numId="182" w16cid:durableId="2124687345">
    <w:abstractNumId w:val="78"/>
  </w:num>
  <w:num w:numId="183" w16cid:durableId="1609239635">
    <w:abstractNumId w:val="45"/>
  </w:num>
  <w:num w:numId="184" w16cid:durableId="1346900395">
    <w:abstractNumId w:val="144"/>
  </w:num>
  <w:num w:numId="185" w16cid:durableId="808942484">
    <w:abstractNumId w:val="58"/>
  </w:num>
  <w:num w:numId="186" w16cid:durableId="1721899400">
    <w:abstractNumId w:val="62"/>
  </w:num>
  <w:num w:numId="187" w16cid:durableId="931863484">
    <w:abstractNumId w:val="37"/>
  </w:num>
  <w:num w:numId="188" w16cid:durableId="1725791700">
    <w:abstractNumId w:val="156"/>
  </w:num>
  <w:num w:numId="189" w16cid:durableId="1977253861">
    <w:abstractNumId w:val="132"/>
  </w:num>
  <w:num w:numId="190" w16cid:durableId="625237802">
    <w:abstractNumId w:val="136"/>
  </w:num>
  <w:num w:numId="191" w16cid:durableId="533613657">
    <w:abstractNumId w:val="162"/>
  </w:num>
  <w:num w:numId="192" w16cid:durableId="1662540377">
    <w:abstractNumId w:val="27"/>
  </w:num>
  <w:num w:numId="193" w16cid:durableId="2073768866">
    <w:abstractNumId w:val="135"/>
  </w:num>
  <w:num w:numId="194" w16cid:durableId="1186022670">
    <w:abstractNumId w:val="120"/>
  </w:num>
  <w:num w:numId="195" w16cid:durableId="12335452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573733801">
    <w:abstractNumId w:val="98"/>
  </w:num>
  <w:num w:numId="197" w16cid:durableId="1130171557">
    <w:abstractNumId w:val="139"/>
  </w:num>
  <w:num w:numId="198" w16cid:durableId="1610308541">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186</Pages>
  <Words>51142</Words>
  <Characters>291511</Characters>
  <Application>Microsoft Office Word</Application>
  <DocSecurity>0</DocSecurity>
  <Lines>2429</Lines>
  <Paragraphs>683</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50</cp:revision>
  <cp:lastPrinted>2022-09-30T08:43:00Z</cp:lastPrinted>
  <dcterms:created xsi:type="dcterms:W3CDTF">2022-03-17T10:51:00Z</dcterms:created>
  <dcterms:modified xsi:type="dcterms:W3CDTF">2022-10-17T13:09:00Z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